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47" w:rsidRPr="00680AFA" w:rsidRDefault="002F0A47" w:rsidP="004C75E0">
      <w:pPr>
        <w:pStyle w:val="2"/>
        <w:jc w:val="right"/>
        <w:rPr>
          <w:rFonts w:ascii="Times New Roman" w:hAnsi="Times New Roman" w:cs="Times New Roman"/>
          <w:b w:val="0"/>
          <w:color w:val="000000" w:themeColor="text1"/>
        </w:rPr>
      </w:pPr>
      <w:bookmarkStart w:id="0" w:name="_GoBack"/>
      <w:bookmarkEnd w:id="0"/>
      <w:r w:rsidRPr="00680AFA">
        <w:rPr>
          <w:rFonts w:ascii="Times New Roman" w:hAnsi="Times New Roman" w:cs="Times New Roman"/>
          <w:b w:val="0"/>
          <w:color w:val="000000" w:themeColor="text1"/>
        </w:rPr>
        <w:t>Приложение 3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Доклад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о реализации государственной программы Удмуртской Республики </w:t>
      </w:r>
    </w:p>
    <w:p w:rsidR="001D32ED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>«Развитие инвестиционной деятельности в Удмуртской Республике»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 в 20</w:t>
      </w:r>
      <w:r w:rsidR="00D35A5D">
        <w:rPr>
          <w:b w:val="0"/>
        </w:rPr>
        <w:t>2</w:t>
      </w:r>
      <w:r w:rsidR="002C4D82">
        <w:rPr>
          <w:b w:val="0"/>
        </w:rPr>
        <w:t>3</w:t>
      </w:r>
      <w:r w:rsidRPr="009E7671">
        <w:rPr>
          <w:b w:val="0"/>
        </w:rPr>
        <w:t xml:space="preserve"> году</w:t>
      </w:r>
    </w:p>
    <w:p w:rsidR="00BA4826" w:rsidRPr="009E7671" w:rsidRDefault="00BA4826" w:rsidP="002A793D">
      <w:pPr>
        <w:pStyle w:val="70"/>
        <w:shd w:val="clear" w:color="auto" w:fill="auto"/>
        <w:spacing w:after="0" w:line="240" w:lineRule="auto"/>
        <w:ind w:left="120" w:right="620"/>
        <w:rPr>
          <w:b w:val="0"/>
        </w:rPr>
      </w:pPr>
    </w:p>
    <w:p w:rsidR="00BA4826" w:rsidRPr="009E7671" w:rsidRDefault="00FE13D0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Постановлением Правительства</w:t>
      </w:r>
      <w:r w:rsidR="00BA4826" w:rsidRPr="009E7671">
        <w:rPr>
          <w:b w:val="0"/>
          <w:sz w:val="28"/>
          <w:szCs w:val="28"/>
        </w:rPr>
        <w:t xml:space="preserve"> Удмуртской Республики </w:t>
      </w:r>
      <w:r w:rsidR="004A1069" w:rsidRPr="009E7671">
        <w:rPr>
          <w:b w:val="0"/>
          <w:sz w:val="28"/>
          <w:szCs w:val="28"/>
        </w:rPr>
        <w:t xml:space="preserve">от </w:t>
      </w:r>
      <w:r w:rsidR="00BA4826" w:rsidRPr="009E7671">
        <w:rPr>
          <w:b w:val="0"/>
          <w:sz w:val="28"/>
          <w:szCs w:val="28"/>
        </w:rPr>
        <w:t xml:space="preserve">29 декабря 2015 года № 580 утверждена государственная программа Удмуртской Республики «Развитие инвестиционной деятельности в Удмуртской Республике» (далее </w:t>
      </w:r>
      <w:r w:rsidR="00D35A5D">
        <w:rPr>
          <w:b w:val="0"/>
          <w:sz w:val="28"/>
          <w:szCs w:val="28"/>
        </w:rPr>
        <w:t>–</w:t>
      </w:r>
      <w:r w:rsidR="00BA4826" w:rsidRPr="009E7671">
        <w:rPr>
          <w:b w:val="0"/>
          <w:sz w:val="28"/>
          <w:szCs w:val="28"/>
        </w:rPr>
        <w:t xml:space="preserve"> государственная</w:t>
      </w:r>
      <w:r w:rsidR="00D35A5D">
        <w:rPr>
          <w:b w:val="0"/>
          <w:sz w:val="28"/>
          <w:szCs w:val="28"/>
        </w:rPr>
        <w:t xml:space="preserve"> </w:t>
      </w:r>
      <w:r w:rsidR="00BA4826" w:rsidRPr="009E7671">
        <w:rPr>
          <w:b w:val="0"/>
          <w:sz w:val="28"/>
          <w:szCs w:val="28"/>
        </w:rPr>
        <w:t>программа). Целью государственной программы является создание условий для развития инвестиционной деятельности, направленной на решение задач социально</w:t>
      </w:r>
      <w:r w:rsidR="00D35A5D">
        <w:rPr>
          <w:b w:val="0"/>
          <w:sz w:val="28"/>
          <w:szCs w:val="28"/>
        </w:rPr>
        <w:t xml:space="preserve"> –</w:t>
      </w:r>
      <w:r w:rsidR="00BA4826" w:rsidRPr="009E7671">
        <w:rPr>
          <w:b w:val="0"/>
          <w:sz w:val="28"/>
          <w:szCs w:val="28"/>
        </w:rPr>
        <w:t xml:space="preserve"> </w:t>
      </w:r>
      <w:proofErr w:type="gramStart"/>
      <w:r w:rsidR="00BA4826" w:rsidRPr="009E7671">
        <w:rPr>
          <w:b w:val="0"/>
          <w:sz w:val="28"/>
          <w:szCs w:val="28"/>
        </w:rPr>
        <w:t>экономического</w:t>
      </w:r>
      <w:proofErr w:type="gramEnd"/>
      <w:r w:rsidR="00BA4826" w:rsidRPr="009E7671">
        <w:rPr>
          <w:b w:val="0"/>
          <w:sz w:val="28"/>
          <w:szCs w:val="28"/>
        </w:rPr>
        <w:t xml:space="preserve"> развития Удмуртской Республики.</w:t>
      </w:r>
    </w:p>
    <w:p w:rsidR="00BA4826" w:rsidRPr="009E7671" w:rsidRDefault="00BA4826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Ответственным исполнителем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в 20</w:t>
      </w:r>
      <w:r w:rsidR="00D35A5D">
        <w:rPr>
          <w:b w:val="0"/>
          <w:sz w:val="28"/>
          <w:szCs w:val="28"/>
        </w:rPr>
        <w:t>2</w:t>
      </w:r>
      <w:r w:rsidR="002A7B22">
        <w:rPr>
          <w:b w:val="0"/>
          <w:sz w:val="28"/>
          <w:szCs w:val="28"/>
        </w:rPr>
        <w:t>3</w:t>
      </w:r>
      <w:r w:rsidRPr="009E7671">
        <w:rPr>
          <w:b w:val="0"/>
          <w:sz w:val="28"/>
          <w:szCs w:val="28"/>
        </w:rPr>
        <w:t xml:space="preserve"> году являлось Министерство экономики Удмуртской Республики (далее </w:t>
      </w:r>
      <w:r w:rsidR="00D35A5D">
        <w:rPr>
          <w:b w:val="0"/>
          <w:sz w:val="28"/>
          <w:szCs w:val="28"/>
        </w:rPr>
        <w:t>–</w:t>
      </w:r>
      <w:r w:rsidRPr="009E7671">
        <w:rPr>
          <w:b w:val="0"/>
          <w:sz w:val="28"/>
          <w:szCs w:val="28"/>
        </w:rPr>
        <w:t xml:space="preserve"> Министерство).</w:t>
      </w:r>
    </w:p>
    <w:p w:rsidR="00BA4826" w:rsidRPr="009E7671" w:rsidRDefault="00BA4826" w:rsidP="002A793D">
      <w:pPr>
        <w:pStyle w:val="210"/>
        <w:shd w:val="clear" w:color="auto" w:fill="auto"/>
        <w:tabs>
          <w:tab w:val="left" w:pos="6804"/>
        </w:tabs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Соисполнителями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являются Министерство транспорта и дорожного хозяйства Удмуртской Республики, Министерство строительства, жилищно-коммунального хозяйства и энергетики Удмуртской Республики, иные исполнительные органы Удмуртской Республики</w:t>
      </w:r>
      <w:r w:rsidR="00D35A5D">
        <w:rPr>
          <w:b w:val="0"/>
          <w:sz w:val="28"/>
          <w:szCs w:val="28"/>
        </w:rPr>
        <w:t>.</w:t>
      </w:r>
    </w:p>
    <w:p w:rsidR="00BA4826" w:rsidRPr="009E7671" w:rsidRDefault="00BA4826" w:rsidP="002A793D">
      <w:pPr>
        <w:pStyle w:val="210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Государственная программа состоит из 3 подпрограмм: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Формирование благоприятн</w:t>
      </w:r>
      <w:r w:rsidR="00AF11CE">
        <w:rPr>
          <w:b w:val="0"/>
          <w:sz w:val="28"/>
          <w:szCs w:val="28"/>
        </w:rPr>
        <w:t xml:space="preserve">ой деловой среды для реализации </w:t>
      </w:r>
      <w:r w:rsidRPr="009E7671">
        <w:rPr>
          <w:b w:val="0"/>
          <w:sz w:val="28"/>
          <w:szCs w:val="28"/>
        </w:rPr>
        <w:t>инвестиционных проектов в Удмуртской Республике;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Создание условий для реализации государственной программы;</w:t>
      </w:r>
    </w:p>
    <w:p w:rsidR="00BA4826" w:rsidRPr="009E7671" w:rsidRDefault="00BA4826" w:rsidP="00AF11CE">
      <w:pPr>
        <w:pStyle w:val="210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Разработка и реализация инвестиционной государственной политики.</w:t>
      </w:r>
    </w:p>
    <w:p w:rsidR="00BA4826" w:rsidRPr="009E7671" w:rsidRDefault="00BA4826" w:rsidP="002A3BCE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 xml:space="preserve">Законом Удмуртской Республики </w:t>
      </w:r>
      <w:r w:rsidR="002A3BCE" w:rsidRPr="002A3BCE">
        <w:rPr>
          <w:rFonts w:ascii="Times New Roman" w:hAnsi="Times New Roman"/>
          <w:sz w:val="28"/>
          <w:szCs w:val="28"/>
        </w:rPr>
        <w:t xml:space="preserve">от </w:t>
      </w:r>
      <w:r w:rsidR="002C4D82">
        <w:rPr>
          <w:rFonts w:ascii="Times New Roman" w:hAnsi="Times New Roman"/>
          <w:sz w:val="28"/>
          <w:szCs w:val="28"/>
        </w:rPr>
        <w:t xml:space="preserve">15.12.2022 </w:t>
      </w:r>
      <w:r w:rsidR="00D715BF" w:rsidRPr="00D715BF">
        <w:rPr>
          <w:rFonts w:ascii="Times New Roman" w:hAnsi="Times New Roman"/>
          <w:sz w:val="28"/>
          <w:szCs w:val="28"/>
        </w:rPr>
        <w:t xml:space="preserve">№ </w:t>
      </w:r>
      <w:r w:rsidR="002C4D82">
        <w:rPr>
          <w:rFonts w:ascii="Times New Roman" w:hAnsi="Times New Roman"/>
          <w:sz w:val="28"/>
          <w:szCs w:val="28"/>
        </w:rPr>
        <w:t>83</w:t>
      </w:r>
      <w:r w:rsidR="00D715BF" w:rsidRPr="00D715BF">
        <w:rPr>
          <w:rFonts w:ascii="Times New Roman" w:hAnsi="Times New Roman"/>
          <w:sz w:val="28"/>
          <w:szCs w:val="28"/>
        </w:rPr>
        <w:t>-РЗ «О бюджете Удмуртской Республики на 202</w:t>
      </w:r>
      <w:r w:rsidR="002C4D82">
        <w:rPr>
          <w:rFonts w:ascii="Times New Roman" w:hAnsi="Times New Roman"/>
          <w:sz w:val="28"/>
          <w:szCs w:val="28"/>
        </w:rPr>
        <w:t>3</w:t>
      </w:r>
      <w:r w:rsidR="00D715BF" w:rsidRPr="00D715BF">
        <w:rPr>
          <w:rFonts w:ascii="Times New Roman" w:hAnsi="Times New Roman"/>
          <w:sz w:val="28"/>
          <w:szCs w:val="28"/>
        </w:rPr>
        <w:t xml:space="preserve"> год и на пла</w:t>
      </w:r>
      <w:r w:rsidR="00D715BF">
        <w:rPr>
          <w:rFonts w:ascii="Times New Roman" w:hAnsi="Times New Roman"/>
          <w:sz w:val="28"/>
          <w:szCs w:val="28"/>
        </w:rPr>
        <w:t>новый период 202</w:t>
      </w:r>
      <w:r w:rsidR="002C4D82">
        <w:rPr>
          <w:rFonts w:ascii="Times New Roman" w:hAnsi="Times New Roman"/>
          <w:sz w:val="28"/>
          <w:szCs w:val="28"/>
        </w:rPr>
        <w:t>4</w:t>
      </w:r>
      <w:r w:rsidR="00D715BF">
        <w:rPr>
          <w:rFonts w:ascii="Times New Roman" w:hAnsi="Times New Roman"/>
          <w:sz w:val="28"/>
          <w:szCs w:val="28"/>
        </w:rPr>
        <w:t xml:space="preserve"> и 202</w:t>
      </w:r>
      <w:r w:rsidR="002C4D82">
        <w:rPr>
          <w:rFonts w:ascii="Times New Roman" w:hAnsi="Times New Roman"/>
          <w:sz w:val="28"/>
          <w:szCs w:val="28"/>
        </w:rPr>
        <w:t>5</w:t>
      </w:r>
      <w:r w:rsidR="00D715BF">
        <w:rPr>
          <w:rFonts w:ascii="Times New Roman" w:hAnsi="Times New Roman"/>
          <w:sz w:val="28"/>
          <w:szCs w:val="28"/>
        </w:rPr>
        <w:t xml:space="preserve"> годов» </w:t>
      </w:r>
      <w:r w:rsidR="00D00DA7" w:rsidRPr="002A3BCE">
        <w:rPr>
          <w:rFonts w:ascii="Times New Roman" w:hAnsi="Times New Roman"/>
          <w:sz w:val="28"/>
          <w:szCs w:val="28"/>
        </w:rPr>
        <w:t>по состоянию на 1 января 20</w:t>
      </w:r>
      <w:r w:rsidR="00844610" w:rsidRPr="002A3BCE">
        <w:rPr>
          <w:rFonts w:ascii="Times New Roman" w:hAnsi="Times New Roman"/>
          <w:sz w:val="28"/>
          <w:szCs w:val="28"/>
        </w:rPr>
        <w:t>2</w:t>
      </w:r>
      <w:r w:rsidR="002C4D82">
        <w:rPr>
          <w:rFonts w:ascii="Times New Roman" w:hAnsi="Times New Roman"/>
          <w:sz w:val="28"/>
          <w:szCs w:val="28"/>
        </w:rPr>
        <w:t xml:space="preserve">3 </w:t>
      </w:r>
      <w:r w:rsidRPr="002A3BCE">
        <w:rPr>
          <w:rFonts w:ascii="Times New Roman" w:hAnsi="Times New Roman"/>
          <w:sz w:val="28"/>
          <w:szCs w:val="28"/>
        </w:rPr>
        <w:t>года</w:t>
      </w:r>
      <w:r w:rsidRPr="009E7671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 Удмуртской Республики «Развитие инвестиционной деятельности в Удмуртской Республике» (далее соответственно – Закон о бюджете УР, государственная программа) предусмотрены </w:t>
      </w:r>
      <w:r w:rsidR="00856527">
        <w:rPr>
          <w:rFonts w:ascii="Times New Roman" w:hAnsi="Times New Roman"/>
          <w:sz w:val="28"/>
          <w:szCs w:val="28"/>
        </w:rPr>
        <w:t>бюджетные ассигнования в объеме</w:t>
      </w:r>
      <w:r w:rsidR="001834EF">
        <w:rPr>
          <w:rFonts w:ascii="Times New Roman" w:hAnsi="Times New Roman"/>
          <w:sz w:val="28"/>
          <w:szCs w:val="28"/>
        </w:rPr>
        <w:t xml:space="preserve"> </w:t>
      </w:r>
      <w:r w:rsidR="001834EF" w:rsidRPr="00CF7F71">
        <w:rPr>
          <w:rFonts w:ascii="Times New Roman" w:hAnsi="Times New Roman"/>
          <w:sz w:val="28"/>
          <w:szCs w:val="28"/>
        </w:rPr>
        <w:t>135</w:t>
      </w:r>
      <w:r w:rsidR="00CF7F71">
        <w:rPr>
          <w:rFonts w:ascii="Times New Roman" w:hAnsi="Times New Roman"/>
          <w:sz w:val="28"/>
          <w:szCs w:val="28"/>
        </w:rPr>
        <w:t xml:space="preserve"> </w:t>
      </w:r>
      <w:r w:rsidR="001834EF" w:rsidRPr="00CF7F71">
        <w:rPr>
          <w:rFonts w:ascii="Times New Roman" w:hAnsi="Times New Roman"/>
          <w:sz w:val="28"/>
          <w:szCs w:val="28"/>
        </w:rPr>
        <w:t>390</w:t>
      </w:r>
      <w:r w:rsidR="00D715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A3BCE">
        <w:rPr>
          <w:rFonts w:ascii="Times New Roman" w:hAnsi="Times New Roman"/>
          <w:sz w:val="28"/>
          <w:szCs w:val="28"/>
        </w:rPr>
        <w:t>тыс. рублей</w:t>
      </w:r>
      <w:r w:rsidR="00360B3A" w:rsidRPr="002A3BCE">
        <w:rPr>
          <w:rFonts w:ascii="Times New Roman" w:hAnsi="Times New Roman"/>
          <w:sz w:val="28"/>
          <w:szCs w:val="28"/>
        </w:rPr>
        <w:t xml:space="preserve"> </w:t>
      </w:r>
      <w:r w:rsidRPr="009E7671">
        <w:rPr>
          <w:rFonts w:ascii="Times New Roman" w:hAnsi="Times New Roman"/>
          <w:sz w:val="28"/>
          <w:szCs w:val="28"/>
        </w:rPr>
        <w:t xml:space="preserve">на реализацию </w:t>
      </w:r>
      <w:r w:rsidR="00A61989" w:rsidRPr="009E7671">
        <w:rPr>
          <w:rFonts w:ascii="Times New Roman" w:hAnsi="Times New Roman"/>
          <w:sz w:val="28"/>
          <w:szCs w:val="28"/>
        </w:rPr>
        <w:t>мероприятий</w:t>
      </w:r>
      <w:proofErr w:type="gramEnd"/>
      <w:r w:rsidR="00A61989" w:rsidRPr="009E7671">
        <w:rPr>
          <w:rFonts w:ascii="Times New Roman" w:hAnsi="Times New Roman"/>
          <w:sz w:val="28"/>
          <w:szCs w:val="28"/>
        </w:rPr>
        <w:t xml:space="preserve"> подпрограммы «Ф</w:t>
      </w:r>
      <w:r w:rsidRPr="009E7671">
        <w:rPr>
          <w:rFonts w:ascii="Times New Roman" w:hAnsi="Times New Roman"/>
          <w:sz w:val="28"/>
          <w:szCs w:val="28"/>
        </w:rPr>
        <w:t>ормировани</w:t>
      </w:r>
      <w:r w:rsidR="00A61989" w:rsidRPr="009E7671">
        <w:rPr>
          <w:rFonts w:ascii="Times New Roman" w:hAnsi="Times New Roman"/>
          <w:sz w:val="28"/>
          <w:szCs w:val="28"/>
        </w:rPr>
        <w:t>е</w:t>
      </w:r>
      <w:r w:rsidRPr="009E7671">
        <w:rPr>
          <w:rFonts w:ascii="Times New Roman" w:hAnsi="Times New Roman"/>
          <w:sz w:val="28"/>
          <w:szCs w:val="28"/>
        </w:rPr>
        <w:t xml:space="preserve"> благоприятной деловой среды для реализации инвестиционных проектов в Удмуртской Республике</w:t>
      </w:r>
      <w:r w:rsidR="00A61989" w:rsidRPr="009E7671">
        <w:rPr>
          <w:rFonts w:ascii="Times New Roman" w:hAnsi="Times New Roman"/>
          <w:sz w:val="28"/>
          <w:szCs w:val="28"/>
        </w:rPr>
        <w:t>»</w:t>
      </w:r>
      <w:r w:rsidRPr="009E7671">
        <w:rPr>
          <w:rFonts w:ascii="Times New Roman" w:hAnsi="Times New Roman"/>
          <w:sz w:val="28"/>
          <w:szCs w:val="28"/>
        </w:rPr>
        <w:t>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В ходе реализации мероприятий государственной программы по </w:t>
      </w:r>
      <w:r w:rsidRPr="00700235">
        <w:rPr>
          <w:rFonts w:ascii="Times New Roman" w:hAnsi="Times New Roman"/>
          <w:sz w:val="28"/>
          <w:szCs w:val="28"/>
        </w:rPr>
        <w:t>состоянию на 1 января 20</w:t>
      </w:r>
      <w:r w:rsidR="00D00DA7" w:rsidRPr="00700235">
        <w:rPr>
          <w:rFonts w:ascii="Times New Roman" w:hAnsi="Times New Roman"/>
          <w:sz w:val="28"/>
          <w:szCs w:val="28"/>
        </w:rPr>
        <w:t>2</w:t>
      </w:r>
      <w:r w:rsidR="001834EF">
        <w:rPr>
          <w:rFonts w:ascii="Times New Roman" w:hAnsi="Times New Roman"/>
          <w:sz w:val="28"/>
          <w:szCs w:val="28"/>
        </w:rPr>
        <w:t>4</w:t>
      </w:r>
      <w:r w:rsidRPr="00700235">
        <w:rPr>
          <w:rFonts w:ascii="Times New Roman" w:hAnsi="Times New Roman"/>
          <w:sz w:val="28"/>
          <w:szCs w:val="28"/>
        </w:rPr>
        <w:t xml:space="preserve"> года фактически осуществлены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расходы в сумме </w:t>
      </w:r>
      <w:r w:rsidR="001834EF">
        <w:rPr>
          <w:rFonts w:ascii="Times New Roman" w:hAnsi="Times New Roman"/>
          <w:color w:val="000000" w:themeColor="text1"/>
          <w:sz w:val="28"/>
          <w:szCs w:val="28"/>
        </w:rPr>
        <w:t>94</w:t>
      </w:r>
      <w:r w:rsidR="00CF7F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34EF">
        <w:rPr>
          <w:rFonts w:ascii="Times New Roman" w:hAnsi="Times New Roman"/>
          <w:color w:val="000000" w:themeColor="text1"/>
          <w:sz w:val="28"/>
          <w:szCs w:val="28"/>
        </w:rPr>
        <w:t>973</w:t>
      </w:r>
      <w:r w:rsidR="00D715BF" w:rsidRPr="00D715B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="001834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="006F1719"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что составляет </w:t>
      </w:r>
      <w:r w:rsidR="001834EF">
        <w:rPr>
          <w:rFonts w:ascii="Times New Roman" w:hAnsi="Times New Roman"/>
          <w:color w:val="000000" w:themeColor="text1"/>
          <w:sz w:val="28"/>
          <w:szCs w:val="28"/>
        </w:rPr>
        <w:t>70</w:t>
      </w:r>
      <w:r w:rsidR="00D7196D">
        <w:rPr>
          <w:rFonts w:ascii="Times New Roman" w:hAnsi="Times New Roman"/>
          <w:color w:val="000000" w:themeColor="text1"/>
          <w:sz w:val="28"/>
          <w:szCs w:val="28"/>
        </w:rPr>
        <w:t>,1</w:t>
      </w:r>
      <w:r w:rsidR="00D715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3CC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запланированных</w:t>
      </w:r>
      <w:r w:rsidR="00B220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9E7671">
        <w:rPr>
          <w:rFonts w:ascii="Times New Roman" w:hAnsi="Times New Roman"/>
          <w:sz w:val="28"/>
          <w:szCs w:val="28"/>
        </w:rPr>
        <w:t>отчетную дату в государственной программе и предусмотренных Законом о бюджете УР средств.</w:t>
      </w:r>
      <w:r w:rsidR="006653F1">
        <w:rPr>
          <w:rFonts w:ascii="Times New Roman" w:hAnsi="Times New Roman"/>
          <w:sz w:val="28"/>
          <w:szCs w:val="28"/>
        </w:rPr>
        <w:t xml:space="preserve"> </w:t>
      </w:r>
    </w:p>
    <w:p w:rsidR="00214309" w:rsidRPr="009E7671" w:rsidRDefault="00214309" w:rsidP="006610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671">
        <w:rPr>
          <w:rFonts w:ascii="Times New Roman" w:hAnsi="Times New Roman" w:cs="Times New Roman"/>
          <w:b/>
          <w:sz w:val="28"/>
          <w:szCs w:val="28"/>
        </w:rPr>
        <w:t>В рамках подпрограммы «Формирование благоприятной деловой среды для реализации инвестиционных проектов в Удмуртской Республике» в 20</w:t>
      </w:r>
      <w:r w:rsidR="00844610">
        <w:rPr>
          <w:rFonts w:ascii="Times New Roman" w:hAnsi="Times New Roman" w:cs="Times New Roman"/>
          <w:b/>
          <w:sz w:val="28"/>
          <w:szCs w:val="28"/>
        </w:rPr>
        <w:t>2</w:t>
      </w:r>
      <w:r w:rsidR="001834EF">
        <w:rPr>
          <w:rFonts w:ascii="Times New Roman" w:hAnsi="Times New Roman" w:cs="Times New Roman"/>
          <w:b/>
          <w:sz w:val="28"/>
          <w:szCs w:val="28"/>
        </w:rPr>
        <w:t>3</w:t>
      </w:r>
      <w:r w:rsidRPr="009E7671">
        <w:rPr>
          <w:rFonts w:ascii="Times New Roman" w:hAnsi="Times New Roman" w:cs="Times New Roman"/>
          <w:b/>
          <w:sz w:val="28"/>
          <w:szCs w:val="28"/>
        </w:rPr>
        <w:t xml:space="preserve"> году проведены следующие мероприятия с бюджетным финансированием:</w:t>
      </w:r>
    </w:p>
    <w:p w:rsidR="00C337EE" w:rsidRPr="00C337EE" w:rsidRDefault="00D00DA7" w:rsidP="00CB7586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7EE">
        <w:rPr>
          <w:rFonts w:ascii="Times New Roman" w:hAnsi="Times New Roman"/>
          <w:b/>
          <w:sz w:val="28"/>
          <w:szCs w:val="28"/>
        </w:rPr>
        <w:t xml:space="preserve">Работа с инвесторами, формирование и продвижение положительного инвестиционного имиджа Удмуртской Республики, </w:t>
      </w:r>
      <w:r w:rsidRPr="00C337EE">
        <w:rPr>
          <w:rFonts w:ascii="Times New Roman" w:hAnsi="Times New Roman"/>
          <w:b/>
          <w:sz w:val="28"/>
          <w:szCs w:val="28"/>
        </w:rPr>
        <w:lastRenderedPageBreak/>
        <w:t>содействие в организации финансирования инвестиционных и инфраструктурных проектов</w:t>
      </w:r>
      <w:r w:rsidRPr="00C337EE">
        <w:rPr>
          <w:rFonts w:ascii="Times New Roman" w:hAnsi="Times New Roman"/>
          <w:sz w:val="28"/>
          <w:szCs w:val="28"/>
        </w:rPr>
        <w:t>»</w:t>
      </w:r>
      <w:r w:rsidR="00214309" w:rsidRPr="00C337EE">
        <w:rPr>
          <w:rFonts w:ascii="Times New Roman" w:hAnsi="Times New Roman"/>
          <w:sz w:val="28"/>
          <w:szCs w:val="28"/>
        </w:rPr>
        <w:t xml:space="preserve">.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5E42">
        <w:rPr>
          <w:rFonts w:ascii="Times New Roman" w:hAnsi="Times New Roman"/>
          <w:sz w:val="28"/>
          <w:szCs w:val="28"/>
        </w:rPr>
        <w:t>В 2023 году перечислена субсидия специализированной организации по привлечению инвестиций и работе с инвесторами (АНО «Корпорация развития Удмуртской Республики») в сумме 36</w:t>
      </w:r>
      <w:r w:rsidR="007A68F5">
        <w:rPr>
          <w:rFonts w:ascii="Times New Roman" w:hAnsi="Times New Roman"/>
          <w:sz w:val="28"/>
          <w:szCs w:val="28"/>
        </w:rPr>
        <w:t xml:space="preserve"> </w:t>
      </w:r>
      <w:r w:rsidRPr="00D15E42">
        <w:rPr>
          <w:rFonts w:ascii="Times New Roman" w:hAnsi="Times New Roman"/>
          <w:sz w:val="28"/>
          <w:szCs w:val="28"/>
        </w:rPr>
        <w:t>408,322 тыс.  рублей, что составляет 100 % к объему бюджетных ассигнований, предусмотренных на реализацию государственной программы (отдельной подпрограммы) в соответствии со  сводной бюджетной росписью по состоянию на 31 декабря отчетного года.</w:t>
      </w:r>
      <w:proofErr w:type="gramEnd"/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В соответствии с отчетными данными АНО «Корпорация развития Удмуртской Республики» по состоянию на 1 января 2024 года плановые значения показателей результативности на 2023 год в соответствии с соглашением достигнуты в полном объеме: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 заключено 13 соглашений о сопровождении инвестиционных проектов по принципу «одного окна», что состав</w:t>
      </w:r>
      <w:r>
        <w:rPr>
          <w:rFonts w:ascii="Times New Roman" w:hAnsi="Times New Roman"/>
          <w:sz w:val="28"/>
          <w:szCs w:val="28"/>
        </w:rPr>
        <w:t>ляет 108 % к плановому значению</w:t>
      </w:r>
      <w:r w:rsidRPr="00D15E42">
        <w:rPr>
          <w:rFonts w:ascii="Times New Roman" w:hAnsi="Times New Roman"/>
          <w:sz w:val="28"/>
          <w:szCs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1226"/>
        <w:gridCol w:w="1559"/>
        <w:gridCol w:w="4253"/>
        <w:gridCol w:w="1417"/>
      </w:tblGrid>
      <w:tr w:rsidR="00D15E42" w:rsidTr="00B44CE7">
        <w:trPr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соглашения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Дата заключения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Компания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1F1F1F"/>
                <w:shd w:val="clear" w:color="auto" w:fill="FFFFFF"/>
              </w:rPr>
              <w:t>План по инвестициям, млн. руб.</w:t>
            </w:r>
          </w:p>
        </w:tc>
      </w:tr>
      <w:tr w:rsidR="00D15E42" w:rsidTr="00B44CE7">
        <w:trPr>
          <w:trHeight w:val="57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"Предприятие Луч"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Увеличение производственных мощностей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ООО "Предприятие Луч"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41,50</w:t>
            </w:r>
          </w:p>
        </w:tc>
      </w:tr>
      <w:tr w:rsidR="00D15E42" w:rsidTr="00B44CE7">
        <w:trPr>
          <w:trHeight w:val="67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10.03.2023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"Донвард-ГС"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Строительство производственного цеха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</w:tr>
      <w:tr w:rsidR="00D15E42" w:rsidTr="00B44CE7">
        <w:trPr>
          <w:trHeight w:val="88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07.03.2023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"Сервисреммаш"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Расширение производства ООО "Сервисреммаш", его модернизация с целью повышения эффективности, разработка и внедрение новых высокотехнологичных изделий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71,90</w:t>
            </w:r>
          </w:p>
        </w:tc>
      </w:tr>
      <w:tr w:rsidR="00D15E42" w:rsidTr="00B44CE7">
        <w:trPr>
          <w:trHeight w:val="52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29.03.2023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АО "УК Промпарк"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Строительство промышленного парка в г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лазов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3 934,74</w:t>
            </w:r>
          </w:p>
        </w:tc>
      </w:tr>
      <w:tr w:rsidR="00D15E42" w:rsidTr="00B44CE7">
        <w:trPr>
          <w:trHeight w:val="76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15.05.2023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"МК ЧМЗ"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Модернизация производства по изготовлению стеллажей уплотненного хранения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192,00</w:t>
            </w:r>
          </w:p>
        </w:tc>
      </w:tr>
      <w:tr w:rsidR="00D15E42" w:rsidTr="00B44CE7">
        <w:trPr>
          <w:trHeight w:val="31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30.05.2023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Знак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Создание производственной площадки ООО "Знак"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105,00</w:t>
            </w:r>
          </w:p>
        </w:tc>
      </w:tr>
      <w:tr w:rsidR="00D15E42" w:rsidTr="00B44CE7">
        <w:trPr>
          <w:trHeight w:val="12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14.06.2023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МБ МТ Групп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Организация добычи нерудных материалов на участке недр Юшковский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расположенного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на правобережной пойме р. Кама, в юго-восточной части МО «Город Сарапул» Удмуртской Республики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2,60</w:t>
            </w:r>
          </w:p>
        </w:tc>
      </w:tr>
      <w:tr w:rsidR="00D15E42" w:rsidTr="00B44CE7">
        <w:trPr>
          <w:trHeight w:val="58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29.06.2023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"ТД Нефтесервис"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Создание производства заготовок типа «пруток с осевым каналом и специальной отделкой поверхности повышенной прочности из стали 38ХГМ»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30,34</w:t>
            </w:r>
          </w:p>
        </w:tc>
      </w:tr>
      <w:tr w:rsidR="00D15E42" w:rsidTr="00B44CE7">
        <w:trPr>
          <w:trHeight w:val="139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"Иннфордж"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Создание центра разработки и производства аддитивных технологий, в том числе для выпуска комплектующих беспилотных летательных аппаратов в г. Глазов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58,86</w:t>
            </w:r>
          </w:p>
        </w:tc>
      </w:tr>
      <w:tr w:rsidR="00D15E42" w:rsidTr="00B44CE7">
        <w:trPr>
          <w:trHeight w:val="123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26.09.2023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"ГК Стена"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Разработка и производство панелей для возведения межкомнатных перегородок по технологии быстровозводимых стен и инновационных лакокрасочных покрытий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101,00</w:t>
            </w:r>
          </w:p>
        </w:tc>
      </w:tr>
      <w:tr w:rsidR="00D15E42" w:rsidTr="00B44CE7">
        <w:trPr>
          <w:trHeight w:val="31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10.10.2023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"Белокамье"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АгроЭкоТуристический комплекс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«Белокамье»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595,04</w:t>
            </w:r>
          </w:p>
        </w:tc>
      </w:tr>
      <w:tr w:rsidR="00D15E42" w:rsidTr="00B44CE7">
        <w:trPr>
          <w:trHeight w:val="31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19.10.2023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"Солар Групп"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Строительство спортивного комплекса «Чайковский Village»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103,25</w:t>
            </w:r>
          </w:p>
        </w:tc>
      </w:tr>
      <w:tr w:rsidR="00D15E42" w:rsidTr="00B44CE7">
        <w:trPr>
          <w:trHeight w:val="31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ООО "Меркурий"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E42" w:rsidRDefault="00D15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Площадка для утилизации отходов бурения и нефтезагрезненных грунтов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42" w:rsidRDefault="00D15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32,50</w:t>
            </w:r>
          </w:p>
        </w:tc>
      </w:tr>
    </w:tbl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 плановое значение показателя «Объем инвестиций в основной капитал по инвестиционным проектам, сопровождаемым специализированной организацией по привлечению инвестиций и работе с инвесторами по вновь заключенным соглашениям о сопровождении инвестиционных проектов по принципу «одного окна»  </w:t>
      </w:r>
      <w:r w:rsidR="003F135B">
        <w:rPr>
          <w:rFonts w:ascii="Times New Roman" w:hAnsi="Times New Roman"/>
          <w:sz w:val="28"/>
          <w:szCs w:val="28"/>
        </w:rPr>
        <w:t>–</w:t>
      </w:r>
      <w:r w:rsidRPr="00D15E42">
        <w:rPr>
          <w:rFonts w:ascii="Times New Roman" w:hAnsi="Times New Roman"/>
          <w:sz w:val="28"/>
          <w:szCs w:val="28"/>
        </w:rPr>
        <w:t xml:space="preserve"> 5 368,7</w:t>
      </w:r>
      <w:r w:rsidR="003F135B">
        <w:rPr>
          <w:rFonts w:ascii="Times New Roman" w:hAnsi="Times New Roman"/>
          <w:sz w:val="28"/>
          <w:szCs w:val="28"/>
        </w:rPr>
        <w:t>2</w:t>
      </w:r>
      <w:r w:rsidRPr="00D15E42">
        <w:rPr>
          <w:rFonts w:ascii="Times New Roman" w:hAnsi="Times New Roman"/>
          <w:sz w:val="28"/>
          <w:szCs w:val="28"/>
        </w:rPr>
        <w:t xml:space="preserve"> млн. рублей (</w:t>
      </w:r>
      <w:r w:rsidR="003F135B">
        <w:rPr>
          <w:rFonts w:ascii="Times New Roman" w:hAnsi="Times New Roman"/>
          <w:sz w:val="28"/>
          <w:szCs w:val="28"/>
        </w:rPr>
        <w:t>536,9</w:t>
      </w:r>
      <w:r w:rsidRPr="00D15E42">
        <w:rPr>
          <w:rFonts w:ascii="Times New Roman" w:hAnsi="Times New Roman"/>
          <w:sz w:val="28"/>
          <w:szCs w:val="28"/>
        </w:rPr>
        <w:t>% к плановому значению);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 количество зарегистрированных резидентов территорий </w:t>
      </w:r>
      <w:proofErr w:type="gramStart"/>
      <w:r w:rsidRPr="00D15E42">
        <w:rPr>
          <w:rFonts w:ascii="Times New Roman" w:hAnsi="Times New Roman"/>
          <w:sz w:val="28"/>
          <w:szCs w:val="28"/>
        </w:rPr>
        <w:t>опережающего</w:t>
      </w:r>
      <w:proofErr w:type="gramEnd"/>
      <w:r w:rsidRPr="00D15E42">
        <w:rPr>
          <w:rFonts w:ascii="Times New Roman" w:hAnsi="Times New Roman"/>
          <w:sz w:val="28"/>
          <w:szCs w:val="28"/>
        </w:rPr>
        <w:t xml:space="preserve"> развития – 4 ед. (100% к плановому значению);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-количество мероприятий федерального и межрегионального </w:t>
      </w:r>
      <w:proofErr w:type="gramStart"/>
      <w:r w:rsidRPr="00D15E42">
        <w:rPr>
          <w:rFonts w:ascii="Times New Roman" w:hAnsi="Times New Roman"/>
          <w:sz w:val="28"/>
          <w:szCs w:val="28"/>
        </w:rPr>
        <w:t>уровня</w:t>
      </w:r>
      <w:proofErr w:type="gramEnd"/>
      <w:r w:rsidRPr="00D15E42">
        <w:rPr>
          <w:rFonts w:ascii="Times New Roman" w:hAnsi="Times New Roman"/>
          <w:sz w:val="28"/>
          <w:szCs w:val="28"/>
        </w:rPr>
        <w:t xml:space="preserve"> на которых презентованы инвестиционные возможности Удмуртской Республики – 20 ед. (182 % к плановому значению);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-количество проведенных обучающих мероприятий регионального и местного уровня, направленных на развитие компетенций служащих органов местного самоуправления и исполнительных органов Удмуртской Республики в области продвижения инвестиционных возможностей Удмуртской  Республики – 6 ед. (200 % к плановому значению);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 количество проведенных мероприятий в рамках Регионального инвестиционного стандарта в Удмуртской Республике – 7 ед. (117 % к плановому значению);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АНО «Корпорация развития Удмуртской Республики» оказано 247 консультаций, в том числе: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</w:t>
      </w:r>
      <w:r w:rsidRPr="00D15E42">
        <w:rPr>
          <w:rFonts w:ascii="Times New Roman" w:hAnsi="Times New Roman"/>
          <w:sz w:val="28"/>
          <w:szCs w:val="28"/>
        </w:rPr>
        <w:tab/>
        <w:t>по вопросам возмещения затрат инвестора на строительство инфраструктуры для компаний ООО «ТД «Русоко», ООО ЮК «Линия Закона», ООО «Алгрупп», ООО «ЭТС», ООО ТД «Ижметаллсервис», ООО ТД «Нефтесервис» и другие;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</w:t>
      </w:r>
      <w:r w:rsidRPr="00D15E42">
        <w:rPr>
          <w:rFonts w:ascii="Times New Roman" w:hAnsi="Times New Roman"/>
          <w:sz w:val="28"/>
          <w:szCs w:val="28"/>
        </w:rPr>
        <w:tab/>
        <w:t xml:space="preserve">по налоговым преференциям в Особой экономической зоне, планируемой к созданию на территории МО «Завьяловский район» в 2024 году для компаний ООО  «ИЖ-Тандем», ООО  «НПФ «Евродеталь», ООО  «Калибр-К», ООО  «Колуман РУС», ООО  «ФИНАНСОВАЯ ГРУППА «ВЭЛМО», ООО  «Нефтегазсервис», ООО  НПЦ «Пружина» и другие;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</w:t>
      </w:r>
      <w:r w:rsidRPr="00D15E42">
        <w:rPr>
          <w:rFonts w:ascii="Times New Roman" w:hAnsi="Times New Roman"/>
          <w:sz w:val="28"/>
          <w:szCs w:val="28"/>
        </w:rPr>
        <w:tab/>
        <w:t>по вопросам участия в грантовых программах для компаний ООО «МИП «Механик», ООО «Ижпромподшипник», ООО «Ижпромподшипник», ООО  НПК «Вудвер», ООО «Брук» и другие.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Также проводилась информационно-консультационная поддержка инициаторов по подготовке и оформлению инвестиционных проектов (предложений), по механизму реализации проектов, по выбору инвестиционных площадок, в том числе: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 по вопросам подключения к объектам инженерной инфраструктуры, получения разрешения на строительство/ реконструкцию/ земляные работы 20;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 по возможным формам получения государственной (муниципальной) поддержки, предусмотренной действующим законодательством 171;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lastRenderedPageBreak/>
        <w:t>- по подбору земельного участка/объекта для реализации инвестиционного проекта  – 56, в том числе  для ООО «Лакростгео», ООО «Болдрекс», ООО «МБ МТ «Групп», ООО НПО «Гидросистемы», ООО «ФинКо», ООО «Альтаир» и другие.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 Специалистами АНО «Корпорация развития Удмуртской Республики» в целях  презентации инвестиционных возможностей Удмуртской Республики в 2023 году организовано 9 мероприятий: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-Семинар</w:t>
      </w:r>
      <w:r w:rsidR="00D7196D">
        <w:rPr>
          <w:rFonts w:ascii="Times New Roman" w:hAnsi="Times New Roman"/>
          <w:sz w:val="28"/>
          <w:szCs w:val="28"/>
        </w:rPr>
        <w:t xml:space="preserve"> </w:t>
      </w:r>
      <w:r w:rsidRPr="00D15E42">
        <w:rPr>
          <w:rFonts w:ascii="Times New Roman" w:hAnsi="Times New Roman"/>
          <w:sz w:val="28"/>
          <w:szCs w:val="28"/>
        </w:rPr>
        <w:t xml:space="preserve">«Новые возможности для применения суперконструционных полимеров в различных отраслях промышленности»;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Мероприятие «Инвестиционные возможности Удмуртской Республики для производителей электротехники»;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-Семинар «Механизмы ДОМ</w:t>
      </w:r>
      <w:proofErr w:type="gramStart"/>
      <w:r w:rsidRPr="00D15E42">
        <w:rPr>
          <w:rFonts w:ascii="Times New Roman" w:hAnsi="Times New Roman"/>
          <w:sz w:val="28"/>
          <w:szCs w:val="28"/>
        </w:rPr>
        <w:t>.Р</w:t>
      </w:r>
      <w:proofErr w:type="gramEnd"/>
      <w:r w:rsidRPr="00D15E42">
        <w:rPr>
          <w:rFonts w:ascii="Times New Roman" w:hAnsi="Times New Roman"/>
          <w:sz w:val="28"/>
          <w:szCs w:val="28"/>
        </w:rPr>
        <w:t>Ф для целей развития территории региона»;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5E42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D15E42">
        <w:rPr>
          <w:rFonts w:ascii="Times New Roman" w:hAnsi="Times New Roman"/>
          <w:sz w:val="28"/>
          <w:szCs w:val="28"/>
        </w:rPr>
        <w:t xml:space="preserve"> встречи с представителями франчайзинга в рамках форума «Мой Бизнес. Сделано в Удмуртии»;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-Мероприятие по презентации инвестиционных возможностей </w:t>
      </w:r>
      <w:r w:rsidR="00D7196D">
        <w:rPr>
          <w:rFonts w:ascii="Times New Roman" w:hAnsi="Times New Roman"/>
          <w:sz w:val="28"/>
          <w:szCs w:val="28"/>
        </w:rPr>
        <w:t>муниципальных образований</w:t>
      </w:r>
      <w:r w:rsidRPr="00D15E42">
        <w:rPr>
          <w:rFonts w:ascii="Times New Roman" w:hAnsi="Times New Roman"/>
          <w:sz w:val="28"/>
          <w:szCs w:val="28"/>
        </w:rPr>
        <w:t xml:space="preserve"> в рамках форума «Мой Бизнес. Сделано в Удмуртии»;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-Инвестиционная сессия «Реализуй свои идеи, открой бизнес в Удмуртии!» в рамках дня Удмуртской Республики на форуме-выставке «Россия»;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-Стратегическая сессия на тему «Разработка мер по улучшению показателей Удмуртской Республики в Национальном рейтинге состояния инвестиционного климата в субъектах РФ»;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-Стратегическая сессия на тему «Разработка мер по улучшению показателей Удмуртской Республики в Национальном рейтинге состояния инвестиционного климата в субъектах РФ»;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-Мероприятие «Новые инструменты привлечения инвестиций. Краудфинансирование».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Специалисты АНО «Корпорация развития Удмуртской Республики» приняли участие в подготовке Делегации Удмуртской Республики для участия в 4 форумах:</w:t>
      </w:r>
    </w:p>
    <w:p w:rsidR="00D15E42" w:rsidRPr="00D15E42" w:rsidRDefault="00D7196D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15E42" w:rsidRPr="00D15E42">
        <w:rPr>
          <w:rFonts w:ascii="Times New Roman" w:hAnsi="Times New Roman"/>
          <w:sz w:val="28"/>
          <w:szCs w:val="28"/>
        </w:rPr>
        <w:t>Встреча с предпринимателями в клубе «Атланты»;</w:t>
      </w:r>
    </w:p>
    <w:p w:rsidR="00D15E42" w:rsidRPr="00D15E42" w:rsidRDefault="00D7196D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D15E42" w:rsidRPr="00D15E42">
        <w:rPr>
          <w:rFonts w:ascii="Times New Roman" w:hAnsi="Times New Roman"/>
          <w:sz w:val="28"/>
          <w:szCs w:val="28"/>
        </w:rPr>
        <w:t>Участии</w:t>
      </w:r>
      <w:proofErr w:type="gramEnd"/>
      <w:r w:rsidR="00D15E42" w:rsidRPr="00D15E42">
        <w:rPr>
          <w:rFonts w:ascii="Times New Roman" w:hAnsi="Times New Roman"/>
          <w:sz w:val="28"/>
          <w:szCs w:val="28"/>
        </w:rPr>
        <w:t xml:space="preserve"> в Международном экономическом форуме «АВАНТИ»;</w:t>
      </w:r>
    </w:p>
    <w:p w:rsidR="00D15E42" w:rsidRPr="00D15E42" w:rsidRDefault="00D7196D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15E42" w:rsidRPr="00D15E42">
        <w:rPr>
          <w:rFonts w:ascii="Times New Roman" w:hAnsi="Times New Roman"/>
          <w:sz w:val="28"/>
          <w:szCs w:val="28"/>
        </w:rPr>
        <w:t xml:space="preserve">Петербургский международный экономический форум - 2023; </w:t>
      </w:r>
    </w:p>
    <w:p w:rsidR="00D15E42" w:rsidRPr="00D15E42" w:rsidRDefault="00D7196D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15E42" w:rsidRPr="00D15E42">
        <w:rPr>
          <w:rFonts w:ascii="Times New Roman" w:hAnsi="Times New Roman"/>
          <w:sz w:val="28"/>
          <w:szCs w:val="28"/>
        </w:rPr>
        <w:t xml:space="preserve">Стратегическая сессия «Разработка стратегий и управление изменениями в инвестиционных проектах. Обмен успешными практиками» в рамках Международной недели бизнеса в УФЕ - 2023. 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5E42">
        <w:rPr>
          <w:rFonts w:ascii="Times New Roman" w:hAnsi="Times New Roman"/>
          <w:sz w:val="28"/>
          <w:szCs w:val="28"/>
        </w:rPr>
        <w:t>Подготовлено и проведено</w:t>
      </w:r>
      <w:proofErr w:type="gramEnd"/>
      <w:r w:rsidRPr="00D15E42">
        <w:rPr>
          <w:rFonts w:ascii="Times New Roman" w:hAnsi="Times New Roman"/>
          <w:sz w:val="28"/>
          <w:szCs w:val="28"/>
        </w:rPr>
        <w:t xml:space="preserve"> 5 заседаний Инвестиционного комитета Удмуртской Республики при Главе Удмуртской Республики в рамках внедрения Регионального инвестиционного стандарта. 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5E42">
        <w:rPr>
          <w:rFonts w:ascii="Times New Roman" w:hAnsi="Times New Roman"/>
          <w:sz w:val="28"/>
          <w:szCs w:val="28"/>
        </w:rPr>
        <w:t xml:space="preserve">Подготовлено 83 инвестиционных предложения компаниям по реализации их инвестиционных проектов и мер государственной поддержи, которые могут быть применимы при их реализации. </w:t>
      </w:r>
      <w:proofErr w:type="gramEnd"/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>В 2023 году было организовано повышение квалификации 2 специалистов  АНО «Корпорация развития Удмуртской Республики» в РАНХиГС по профессиональной программе «Инвестиционный стандарт: продвинутый курс».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В июле 2023 года сотрудниками АНО «Корпорация развития Удмуртской Республики» пройдено обучение по дополнительной профессиональной </w:t>
      </w:r>
      <w:r w:rsidRPr="00D15E42">
        <w:rPr>
          <w:rFonts w:ascii="Times New Roman" w:hAnsi="Times New Roman"/>
          <w:sz w:val="28"/>
          <w:szCs w:val="28"/>
        </w:rPr>
        <w:lastRenderedPageBreak/>
        <w:t xml:space="preserve">программе «Анализ и визуализация данных» от Автономной некоммерческой организации «Цифровая экономика Удмуртской Республики», г. Ижевск (3 сотрудника). </w:t>
      </w:r>
    </w:p>
    <w:p w:rsidR="00D15E42" w:rsidRPr="00D15E42" w:rsidRDefault="00D7196D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Прошли </w:t>
      </w:r>
      <w:r w:rsidR="00D15E42" w:rsidRPr="00D15E42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>е</w:t>
      </w:r>
      <w:r w:rsidR="00D15E42" w:rsidRPr="00D15E42">
        <w:rPr>
          <w:rFonts w:ascii="Times New Roman" w:hAnsi="Times New Roman"/>
          <w:sz w:val="28"/>
          <w:szCs w:val="28"/>
        </w:rPr>
        <w:t xml:space="preserve"> по программам «Концессия и ГЧП. Базовый курс» и «Концессия и ГЧП. Продвинутый курс»  в Национальном Центре ГЧП   в декабр</w:t>
      </w:r>
      <w:r>
        <w:rPr>
          <w:rFonts w:ascii="Times New Roman" w:hAnsi="Times New Roman"/>
          <w:sz w:val="28"/>
          <w:szCs w:val="28"/>
        </w:rPr>
        <w:t xml:space="preserve">е </w:t>
      </w:r>
      <w:r w:rsidR="00D15E42" w:rsidRPr="00D15E42">
        <w:rPr>
          <w:rFonts w:ascii="Times New Roman" w:hAnsi="Times New Roman"/>
          <w:sz w:val="28"/>
          <w:szCs w:val="28"/>
        </w:rPr>
        <w:t>2023г. (1 сотрудник)</w:t>
      </w:r>
    </w:p>
    <w:p w:rsidR="00D15E42" w:rsidRPr="00D15E42" w:rsidRDefault="00D15E42" w:rsidP="00D15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2">
        <w:rPr>
          <w:rFonts w:ascii="Times New Roman" w:hAnsi="Times New Roman"/>
          <w:sz w:val="28"/>
          <w:szCs w:val="28"/>
        </w:rPr>
        <w:t xml:space="preserve"> Специалисты АНО «Корпорация развития Удмуртской Республики»  прин</w:t>
      </w:r>
      <w:r>
        <w:rPr>
          <w:rFonts w:ascii="Times New Roman" w:hAnsi="Times New Roman"/>
          <w:sz w:val="28"/>
          <w:szCs w:val="28"/>
        </w:rPr>
        <w:t>я</w:t>
      </w:r>
      <w:r w:rsidRPr="00D15E42">
        <w:rPr>
          <w:rFonts w:ascii="Times New Roman" w:hAnsi="Times New Roman"/>
          <w:sz w:val="28"/>
          <w:szCs w:val="28"/>
        </w:rPr>
        <w:t>ли участие  в методической программе Минпромторга России для управленческих команд регионов «Лидеры развития инфраструктуры»  (3 сотрудника)</w:t>
      </w:r>
      <w:r>
        <w:rPr>
          <w:rFonts w:ascii="Times New Roman" w:hAnsi="Times New Roman"/>
          <w:sz w:val="28"/>
          <w:szCs w:val="28"/>
        </w:rPr>
        <w:t xml:space="preserve">, </w:t>
      </w:r>
      <w:r w:rsidR="00D7196D">
        <w:rPr>
          <w:rFonts w:ascii="Times New Roman" w:hAnsi="Times New Roman"/>
          <w:sz w:val="28"/>
          <w:szCs w:val="28"/>
        </w:rPr>
        <w:t xml:space="preserve">а также </w:t>
      </w:r>
      <w:r w:rsidRPr="00D15E42">
        <w:rPr>
          <w:rFonts w:ascii="Times New Roman" w:hAnsi="Times New Roman"/>
          <w:sz w:val="28"/>
          <w:szCs w:val="28"/>
        </w:rPr>
        <w:t xml:space="preserve">в Инвесткампусе </w:t>
      </w:r>
      <w:r w:rsidR="00D7196D">
        <w:rPr>
          <w:rFonts w:ascii="Times New Roman" w:hAnsi="Times New Roman"/>
          <w:sz w:val="28"/>
          <w:szCs w:val="28"/>
        </w:rPr>
        <w:t xml:space="preserve"> прошла «</w:t>
      </w:r>
      <w:r w:rsidRPr="00D15E42">
        <w:rPr>
          <w:rFonts w:ascii="Times New Roman" w:hAnsi="Times New Roman"/>
          <w:sz w:val="28"/>
          <w:szCs w:val="28"/>
        </w:rPr>
        <w:t>Школа привлеченцев»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15E42">
        <w:rPr>
          <w:rFonts w:ascii="Times New Roman" w:hAnsi="Times New Roman"/>
          <w:sz w:val="28"/>
          <w:szCs w:val="28"/>
        </w:rPr>
        <w:t>Ассоциация агентств инвестиций и развития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15E42">
        <w:rPr>
          <w:rFonts w:ascii="Times New Roman" w:hAnsi="Times New Roman"/>
          <w:sz w:val="28"/>
          <w:szCs w:val="28"/>
        </w:rPr>
        <w:t>2 сотрудника).</w:t>
      </w:r>
    </w:p>
    <w:p w:rsidR="006918F0" w:rsidRDefault="006918F0" w:rsidP="00A349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5D78" w:rsidRPr="00CB7586" w:rsidRDefault="00D65D78" w:rsidP="00D65D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b/>
          <w:sz w:val="28"/>
          <w:szCs w:val="28"/>
        </w:rPr>
        <w:t>2. По мероприятию «Реализация мероприятий по строительству и (или) реконструкции объектов инфраструктуры в рамках реализации инвестиционных проектов в монопрофильных муниципальных образованиях Удмуртской Республики»</w:t>
      </w:r>
      <w:r w:rsidRPr="00CB7586">
        <w:rPr>
          <w:rFonts w:ascii="Times New Roman" w:hAnsi="Times New Roman"/>
          <w:sz w:val="28"/>
          <w:szCs w:val="28"/>
        </w:rPr>
        <w:t xml:space="preserve"> 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Фактический объем финансирования за 2023 год составил 58,75 </w:t>
      </w:r>
      <w:proofErr w:type="gramStart"/>
      <w:r w:rsidRPr="00CB7586">
        <w:rPr>
          <w:rFonts w:ascii="Times New Roman" w:hAnsi="Times New Roman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рублей, а именно: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- на строительство завода по производству рапсового масла (инициатор ООО «СЗРМ») – 58,75  млн рублей 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7586">
        <w:rPr>
          <w:rFonts w:ascii="Times New Roman" w:hAnsi="Times New Roman"/>
          <w:sz w:val="28"/>
          <w:szCs w:val="28"/>
        </w:rPr>
        <w:t>в т</w:t>
      </w:r>
      <w:r>
        <w:rPr>
          <w:rFonts w:ascii="Times New Roman" w:hAnsi="Times New Roman"/>
          <w:sz w:val="28"/>
          <w:szCs w:val="28"/>
        </w:rPr>
        <w:t>ом числе</w:t>
      </w:r>
      <w:r w:rsidRPr="00CB7586">
        <w:rPr>
          <w:rFonts w:ascii="Times New Roman" w:hAnsi="Times New Roman"/>
          <w:sz w:val="28"/>
          <w:szCs w:val="28"/>
        </w:rPr>
        <w:t xml:space="preserve"> средства «ВЭБ</w:t>
      </w:r>
      <w:proofErr w:type="gramStart"/>
      <w:r w:rsidRPr="00CB7586">
        <w:rPr>
          <w:rFonts w:ascii="Times New Roman" w:hAnsi="Times New Roman"/>
          <w:sz w:val="28"/>
          <w:szCs w:val="28"/>
        </w:rPr>
        <w:t>.Р</w:t>
      </w:r>
      <w:proofErr w:type="gramEnd"/>
      <w:r w:rsidRPr="00CB7586">
        <w:rPr>
          <w:rFonts w:ascii="Times New Roman" w:hAnsi="Times New Roman"/>
          <w:sz w:val="28"/>
          <w:szCs w:val="28"/>
        </w:rPr>
        <w:t>Ф»</w:t>
      </w:r>
      <w:r w:rsidR="003F135B">
        <w:rPr>
          <w:rFonts w:ascii="Times New Roman" w:hAnsi="Times New Roman"/>
          <w:sz w:val="28"/>
          <w:szCs w:val="28"/>
        </w:rPr>
        <w:t xml:space="preserve"> –</w:t>
      </w:r>
      <w:r w:rsidRPr="00CB7586">
        <w:rPr>
          <w:rFonts w:ascii="Times New Roman" w:hAnsi="Times New Roman"/>
          <w:sz w:val="28"/>
          <w:szCs w:val="28"/>
        </w:rPr>
        <w:t xml:space="preserve"> 40,4  млн рублей, бюджет Удмуртской Республики – 18,1 млн рублей, бюджета МО – 0,184 млн рублей.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>В Законе о бюджете У</w:t>
      </w:r>
      <w:r>
        <w:rPr>
          <w:rFonts w:ascii="Times New Roman" w:hAnsi="Times New Roman"/>
          <w:sz w:val="28"/>
          <w:szCs w:val="28"/>
        </w:rPr>
        <w:t>дмуртской Республики</w:t>
      </w:r>
      <w:r w:rsidRPr="00CB7586">
        <w:rPr>
          <w:rFonts w:ascii="Times New Roman" w:hAnsi="Times New Roman"/>
          <w:sz w:val="28"/>
          <w:szCs w:val="28"/>
        </w:rPr>
        <w:t xml:space="preserve"> на 2023 год было предусмотрено </w:t>
      </w:r>
      <w:r w:rsidR="003F135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данное направление </w:t>
      </w:r>
      <w:r w:rsidRPr="00CB7586">
        <w:rPr>
          <w:rFonts w:ascii="Times New Roman" w:hAnsi="Times New Roman"/>
          <w:sz w:val="28"/>
          <w:szCs w:val="28"/>
        </w:rPr>
        <w:t xml:space="preserve">98,98 </w:t>
      </w:r>
      <w:proofErr w:type="gramStart"/>
      <w:r w:rsidRPr="00CB7586">
        <w:rPr>
          <w:rFonts w:ascii="Times New Roman" w:hAnsi="Times New Roman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рублей. 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Сумма фактических затрат в 2023 году составила 58,56 </w:t>
      </w:r>
      <w:proofErr w:type="gramStart"/>
      <w:r w:rsidRPr="00CB7586">
        <w:rPr>
          <w:rFonts w:ascii="Times New Roman" w:hAnsi="Times New Roman"/>
          <w:sz w:val="28"/>
          <w:szCs w:val="28"/>
        </w:rPr>
        <w:t>млн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B7586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CB7586">
        <w:rPr>
          <w:rFonts w:ascii="Times New Roman" w:hAnsi="Times New Roman"/>
          <w:sz w:val="28"/>
          <w:szCs w:val="28"/>
        </w:rPr>
        <w:t>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>В связи с изменением срока ввода объекта инфраструктуры в эксплуатацию с 15.06.2023 на 15.06.2024, перенесено финансирование с 2023 года на 2024 год.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586">
        <w:rPr>
          <w:rFonts w:ascii="Times New Roman" w:hAnsi="Times New Roman"/>
          <w:sz w:val="28"/>
          <w:szCs w:val="28"/>
        </w:rPr>
        <w:t>В рамках мероприятия «Оказание государственной поддержки моногородам Удмуртской Республики» предоставляется поддержка резидентам территорий опережающего развития, созданных на территории Удмуртской Республики – ТОР «Сарапул» (создана в сентябре 2017 года) и ТОР «Глазов» (создана в феврале 2019 года), в виде налоговых льгот (по налогу на прибыль организаций, налогу на имущество организаций, земельному налогу, налогу на добычу полезных ископаемых), льготных тарифов страховых взносов в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государственные внебюджетные фонды, предоставления земельных участков в аренду без проведения торгов.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По состоянию на 1 января 2024 года на территории ТОР «Сарапул» зарегистрировано 27 резидентов, из них в 2023 году </w:t>
      </w:r>
      <w:proofErr w:type="gramStart"/>
      <w:r w:rsidRPr="00CB7586">
        <w:rPr>
          <w:rFonts w:ascii="Times New Roman" w:hAnsi="Times New Roman"/>
          <w:sz w:val="28"/>
          <w:szCs w:val="28"/>
        </w:rPr>
        <w:t>зарегистрировано 3 новых резидента ТОР и исключен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1 резидент ТОР. 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В результате реализации инвестиционных проектов в 2023 году резидентами ТОР создано 799 рабочих места, освоено инвестиций – 3893,4 </w:t>
      </w:r>
      <w:proofErr w:type="gramStart"/>
      <w:r w:rsidRPr="00CB7586">
        <w:rPr>
          <w:rFonts w:ascii="Times New Roman" w:hAnsi="Times New Roman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рублей. 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К 2029 году на территории ТОР «Сарапул» планируется создание 2824 рабочих места, объем инвестиций составит 5,48 </w:t>
      </w:r>
      <w:proofErr w:type="gramStart"/>
      <w:r w:rsidRPr="00CB7586">
        <w:rPr>
          <w:rFonts w:ascii="Times New Roman" w:hAnsi="Times New Roman"/>
          <w:sz w:val="28"/>
          <w:szCs w:val="28"/>
        </w:rPr>
        <w:t>млрд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По состоянию на 1 января 2024 года на территории ТОР «Глазов» зарегистрировано 13 резидентов, из них в 2023 году </w:t>
      </w:r>
      <w:proofErr w:type="gramStart"/>
      <w:r w:rsidRPr="00CB7586">
        <w:rPr>
          <w:rFonts w:ascii="Times New Roman" w:hAnsi="Times New Roman"/>
          <w:sz w:val="28"/>
          <w:szCs w:val="28"/>
        </w:rPr>
        <w:t>зарегистрировано 1 новый резидент ТОР и исключено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4 резидента ТОР.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lastRenderedPageBreak/>
        <w:t xml:space="preserve"> В результате деятельности резидентов ТОР на 1 января 2024 года создано 101 рабочее место, вложено 111,8 </w:t>
      </w:r>
      <w:proofErr w:type="gramStart"/>
      <w:r w:rsidRPr="00CB7586">
        <w:rPr>
          <w:rFonts w:ascii="Times New Roman" w:hAnsi="Times New Roman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 инвестиций.</w:t>
      </w:r>
    </w:p>
    <w:p w:rsidR="00CB7586" w:rsidRPr="00CB7586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К 2030 году на территории ТОР «Глазов» планируется создание 2920 рабочих мест, объем инвестиций составит 15,1 </w:t>
      </w:r>
      <w:proofErr w:type="gramStart"/>
      <w:r w:rsidRPr="00CB7586">
        <w:rPr>
          <w:rFonts w:ascii="Times New Roman" w:hAnsi="Times New Roman"/>
          <w:sz w:val="28"/>
          <w:szCs w:val="28"/>
        </w:rPr>
        <w:t>млрд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рублей.</w:t>
      </w:r>
    </w:p>
    <w:p w:rsidR="00D65D78" w:rsidRPr="00A8050B" w:rsidRDefault="00CB7586" w:rsidP="00CB7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 </w:t>
      </w:r>
      <w:r w:rsidR="00D65D78" w:rsidRPr="00D773D4">
        <w:rPr>
          <w:rFonts w:ascii="Times New Roman" w:hAnsi="Times New Roman"/>
          <w:bCs/>
          <w:sz w:val="28"/>
          <w:szCs w:val="28"/>
        </w:rPr>
        <w:t xml:space="preserve"> </w:t>
      </w:r>
    </w:p>
    <w:p w:rsidR="003D0378" w:rsidRPr="00CB7586" w:rsidRDefault="003D0378" w:rsidP="00152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>В целях достижения показателей подпрограммы «</w:t>
      </w:r>
      <w:hyperlink w:anchor="P80" w:history="1">
        <w:r w:rsidR="009B57EF" w:rsidRPr="00CB7586">
          <w:rPr>
            <w:rFonts w:ascii="Times New Roman" w:hAnsi="Times New Roman" w:cs="Times New Roman"/>
            <w:b/>
            <w:sz w:val="28"/>
            <w:szCs w:val="28"/>
          </w:rPr>
          <w:t xml:space="preserve">Формирование </w:t>
        </w:r>
        <w:r w:rsidRPr="00CB7586">
          <w:rPr>
            <w:rFonts w:ascii="Times New Roman" w:hAnsi="Times New Roman" w:cs="Times New Roman"/>
            <w:b/>
            <w:sz w:val="28"/>
            <w:szCs w:val="28"/>
          </w:rPr>
          <w:t>благоприятной деловой среды</w:t>
        </w:r>
      </w:hyperlink>
      <w:r w:rsidRPr="00CB7586">
        <w:rPr>
          <w:rFonts w:ascii="Times New Roman" w:hAnsi="Times New Roman" w:cs="Times New Roman"/>
          <w:b/>
          <w:sz w:val="28"/>
          <w:szCs w:val="28"/>
        </w:rPr>
        <w:t xml:space="preserve"> для реализации инвестиционных проектов в Удмуртской Республике»</w:t>
      </w:r>
      <w:r w:rsidRPr="00CB7586">
        <w:rPr>
          <w:rFonts w:ascii="Times New Roman" w:hAnsi="Times New Roman" w:cs="Times New Roman"/>
          <w:sz w:val="28"/>
          <w:szCs w:val="28"/>
        </w:rPr>
        <w:t xml:space="preserve"> </w:t>
      </w:r>
      <w:r w:rsidR="00BE5276" w:rsidRPr="00CB7586">
        <w:rPr>
          <w:rFonts w:ascii="Times New Roman" w:hAnsi="Times New Roman" w:cs="Times New Roman"/>
          <w:sz w:val="28"/>
          <w:szCs w:val="28"/>
        </w:rPr>
        <w:t>реализованы</w:t>
      </w:r>
      <w:r w:rsidRPr="00CB7586">
        <w:rPr>
          <w:rFonts w:ascii="Times New Roman" w:hAnsi="Times New Roman" w:cs="Times New Roman"/>
          <w:sz w:val="28"/>
          <w:szCs w:val="28"/>
        </w:rPr>
        <w:t xml:space="preserve"> следующие мероприятия.</w:t>
      </w:r>
    </w:p>
    <w:p w:rsidR="00853EBA" w:rsidRPr="00CB7586" w:rsidRDefault="00853EBA" w:rsidP="00BA64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>В течение 202</w:t>
      </w:r>
      <w:r w:rsidR="00BD0172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года Министерством осуществлялась актуализация Реестра инвестиционных проектов Удмуртской Республики (далее – Реестр). По состоянию на 31.12.202</w:t>
      </w:r>
      <w:r w:rsidR="00BD0172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в Реестре числятся 4</w:t>
      </w:r>
      <w:r w:rsidR="00BD0172" w:rsidRPr="00CB7586">
        <w:rPr>
          <w:rFonts w:ascii="Times New Roman" w:hAnsi="Times New Roman" w:cs="Times New Roman"/>
          <w:sz w:val="28"/>
          <w:szCs w:val="28"/>
        </w:rPr>
        <w:t>5</w:t>
      </w:r>
      <w:r w:rsidRPr="00CB758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BD0172" w:rsidRPr="00CB7586">
        <w:rPr>
          <w:rFonts w:ascii="Times New Roman" w:hAnsi="Times New Roman" w:cs="Times New Roman"/>
          <w:sz w:val="28"/>
          <w:szCs w:val="28"/>
        </w:rPr>
        <w:t>ов</w:t>
      </w:r>
      <w:r w:rsidRPr="00CB7586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BD0172" w:rsidRPr="00CB7586">
        <w:rPr>
          <w:rFonts w:ascii="Times New Roman" w:hAnsi="Times New Roman" w:cs="Times New Roman"/>
          <w:sz w:val="28"/>
          <w:szCs w:val="28"/>
        </w:rPr>
        <w:t>277,89</w:t>
      </w:r>
      <w:r w:rsidRPr="00CB75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0A65" w:rsidRPr="00CB7586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FF0A65" w:rsidRPr="00CB758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B7586">
        <w:rPr>
          <w:rFonts w:ascii="Times New Roman" w:hAnsi="Times New Roman" w:cs="Times New Roman"/>
          <w:sz w:val="28"/>
          <w:szCs w:val="28"/>
        </w:rPr>
        <w:t>.</w:t>
      </w:r>
      <w:r w:rsidR="004E5AFE" w:rsidRPr="00CB7586">
        <w:rPr>
          <w:rFonts w:ascii="Times New Roman" w:hAnsi="Times New Roman" w:cs="Times New Roman"/>
          <w:sz w:val="28"/>
          <w:szCs w:val="28"/>
        </w:rPr>
        <w:t xml:space="preserve"> Из них включены в Реестр в 202</w:t>
      </w:r>
      <w:r w:rsidR="00BD0172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D0172" w:rsidRPr="00CB7586">
        <w:rPr>
          <w:rFonts w:ascii="Times New Roman" w:hAnsi="Times New Roman" w:cs="Times New Roman"/>
          <w:sz w:val="28"/>
          <w:szCs w:val="28"/>
        </w:rPr>
        <w:t>1</w:t>
      </w:r>
      <w:r w:rsidRPr="00CB7586">
        <w:rPr>
          <w:rFonts w:ascii="Times New Roman" w:hAnsi="Times New Roman" w:cs="Times New Roman"/>
          <w:sz w:val="28"/>
          <w:szCs w:val="28"/>
        </w:rPr>
        <w:t xml:space="preserve"> проект,</w:t>
      </w:r>
      <w:r w:rsidR="00620471" w:rsidRPr="00CB7586">
        <w:rPr>
          <w:rFonts w:ascii="Times New Roman" w:hAnsi="Times New Roman" w:cs="Times New Roman"/>
          <w:sz w:val="28"/>
          <w:szCs w:val="28"/>
        </w:rPr>
        <w:t xml:space="preserve"> </w:t>
      </w:r>
      <w:r w:rsidRPr="00CB7586">
        <w:rPr>
          <w:rFonts w:ascii="Times New Roman" w:hAnsi="Times New Roman" w:cs="Times New Roman"/>
          <w:sz w:val="28"/>
          <w:szCs w:val="28"/>
        </w:rPr>
        <w:t>общая стоимость котор</w:t>
      </w:r>
      <w:r w:rsidR="00BD0172" w:rsidRPr="00CB7586">
        <w:rPr>
          <w:rFonts w:ascii="Times New Roman" w:hAnsi="Times New Roman" w:cs="Times New Roman"/>
          <w:sz w:val="28"/>
          <w:szCs w:val="28"/>
        </w:rPr>
        <w:t>ого</w:t>
      </w:r>
      <w:r w:rsidRPr="00CB7586">
        <w:rPr>
          <w:rFonts w:ascii="Times New Roman" w:hAnsi="Times New Roman" w:cs="Times New Roman"/>
          <w:sz w:val="28"/>
          <w:szCs w:val="28"/>
        </w:rPr>
        <w:t xml:space="preserve"> </w:t>
      </w:r>
      <w:r w:rsidR="00FF0A65" w:rsidRPr="00CB7586">
        <w:rPr>
          <w:rFonts w:ascii="Times New Roman" w:hAnsi="Times New Roman" w:cs="Times New Roman"/>
          <w:sz w:val="28"/>
          <w:szCs w:val="28"/>
        </w:rPr>
        <w:t>составила 24</w:t>
      </w:r>
      <w:r w:rsidR="004E5AFE" w:rsidRPr="00CB7586">
        <w:rPr>
          <w:rFonts w:ascii="Times New Roman" w:hAnsi="Times New Roman" w:cs="Times New Roman"/>
          <w:sz w:val="28"/>
          <w:szCs w:val="28"/>
        </w:rPr>
        <w:t>,</w:t>
      </w:r>
      <w:r w:rsidR="00BD0172" w:rsidRPr="00CB7586">
        <w:rPr>
          <w:rFonts w:ascii="Times New Roman" w:hAnsi="Times New Roman" w:cs="Times New Roman"/>
          <w:sz w:val="28"/>
          <w:szCs w:val="28"/>
        </w:rPr>
        <w:t>0</w:t>
      </w:r>
      <w:r w:rsidRPr="00CB75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586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CB7586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В 2023 году продолжилась работа по внедрению лучших управленческих практик и решений в сфере инвестиционной деятельности.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 xml:space="preserve">В 2023 году продолжалась работа по реализации целевых моделей: 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>-</w:t>
      </w:r>
      <w:r w:rsidRPr="00FF0A65">
        <w:rPr>
          <w:rFonts w:ascii="Times New Roman" w:hAnsi="Times New Roman" w:cs="Times New Roman"/>
          <w:sz w:val="28"/>
          <w:szCs w:val="28"/>
        </w:rPr>
        <w:tab/>
        <w:t>получение разрешения на строительство;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>-</w:t>
      </w:r>
      <w:r w:rsidRPr="00FF0A65">
        <w:rPr>
          <w:rFonts w:ascii="Times New Roman" w:hAnsi="Times New Roman" w:cs="Times New Roman"/>
          <w:sz w:val="28"/>
          <w:szCs w:val="28"/>
        </w:rPr>
        <w:tab/>
        <w:t>осуществление контрольной (надзорной) деятельности в субъектах Российской Федерации;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>-</w:t>
      </w:r>
      <w:r w:rsidRPr="00FF0A65">
        <w:rPr>
          <w:rFonts w:ascii="Times New Roman" w:hAnsi="Times New Roman" w:cs="Times New Roman"/>
          <w:sz w:val="28"/>
          <w:szCs w:val="28"/>
        </w:rPr>
        <w:tab/>
        <w:t>технологическое присоединение к электрическим сетям;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>-</w:t>
      </w:r>
      <w:r w:rsidRPr="00FF0A65">
        <w:rPr>
          <w:rFonts w:ascii="Times New Roman" w:hAnsi="Times New Roman" w:cs="Times New Roman"/>
          <w:sz w:val="28"/>
          <w:szCs w:val="28"/>
        </w:rPr>
        <w:tab/>
        <w:t>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водоотведения;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>-</w:t>
      </w:r>
      <w:r w:rsidRPr="00FF0A65">
        <w:rPr>
          <w:rFonts w:ascii="Times New Roman" w:hAnsi="Times New Roman" w:cs="Times New Roman"/>
          <w:sz w:val="28"/>
          <w:szCs w:val="28"/>
        </w:rPr>
        <w:tab/>
        <w:t>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имущества.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 xml:space="preserve">В 2023 году распоряжениями Правительства Российской Федерации от 15 ноября 2023 года № 3196-р и от 14 декабря 2023 года № 3627-р внесены изменения в распоряжение Правительства Российской Федерации от 31 января 2017 года № 147-р, которым утверждены целевые модели упрощения процедур ведения бизнеса и повышения инвестиционной привлекательности субъектов Российской Федерации: 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 xml:space="preserve">- целевые модели «Получение разрешения на строительство», «Подключение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водоотведения» и «Осуществление контрольной (надзорной) деятельности в субъектах Российской Федерации» признаны утратившими силу.  </w:t>
      </w:r>
    </w:p>
    <w:p w:rsidR="00FF0A65" w:rsidRPr="00FF0A65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 xml:space="preserve">В настоящее время за ответственными федеральными органами исполнительной власти (далее – ответственный ФОИВ) закреплены полномочия самостоятельного внесения в Правительство Российской </w:t>
      </w:r>
      <w:proofErr w:type="gramStart"/>
      <w:r w:rsidRPr="00FF0A65">
        <w:rPr>
          <w:rFonts w:ascii="Times New Roman" w:hAnsi="Times New Roman" w:cs="Times New Roman"/>
          <w:sz w:val="28"/>
          <w:szCs w:val="28"/>
        </w:rPr>
        <w:t>Федерации проектов распоряжений Правительства Российской Федерации</w:t>
      </w:r>
      <w:proofErr w:type="gramEnd"/>
      <w:r w:rsidRPr="00FF0A65">
        <w:rPr>
          <w:rFonts w:ascii="Times New Roman" w:hAnsi="Times New Roman" w:cs="Times New Roman"/>
          <w:sz w:val="28"/>
          <w:szCs w:val="28"/>
        </w:rPr>
        <w:t xml:space="preserve"> об актуализации курируемой целевой модели и докладов о результатах ее внедрения. </w:t>
      </w:r>
    </w:p>
    <w:p w:rsidR="00FF0A65" w:rsidRPr="003F135B" w:rsidRDefault="00FF0A65" w:rsidP="00FF0A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A65">
        <w:rPr>
          <w:rFonts w:ascii="Times New Roman" w:hAnsi="Times New Roman" w:cs="Times New Roman"/>
          <w:sz w:val="28"/>
          <w:szCs w:val="28"/>
        </w:rPr>
        <w:t xml:space="preserve">В рамках мониторинга ответственный ФОИВ обеспечивает взаимодействие с органами исполнительной власти субъектов Российской Федерации (РОИВ) по вопросам координации деятельности, методической и информационной поддержки внедрения целевой моделей, включая доведение информации о методологии оценки достижения показателей, рекомендации по ее внедрению и в </w:t>
      </w:r>
      <w:r w:rsidRPr="00FF0A65">
        <w:rPr>
          <w:rFonts w:ascii="Times New Roman" w:hAnsi="Times New Roman" w:cs="Times New Roman"/>
          <w:sz w:val="28"/>
          <w:szCs w:val="28"/>
        </w:rPr>
        <w:lastRenderedPageBreak/>
        <w:t xml:space="preserve">случае необходимости проведение </w:t>
      </w:r>
      <w:proofErr w:type="gramStart"/>
      <w:r w:rsidRPr="00FF0A65">
        <w:rPr>
          <w:rFonts w:ascii="Times New Roman" w:hAnsi="Times New Roman" w:cs="Times New Roman"/>
          <w:sz w:val="28"/>
          <w:szCs w:val="28"/>
        </w:rPr>
        <w:t>семинаров-совещаний</w:t>
      </w:r>
      <w:proofErr w:type="gramEnd"/>
      <w:r w:rsidRPr="00FF0A65">
        <w:rPr>
          <w:rFonts w:ascii="Times New Roman" w:hAnsi="Times New Roman" w:cs="Times New Roman"/>
          <w:sz w:val="28"/>
          <w:szCs w:val="28"/>
        </w:rPr>
        <w:t xml:space="preserve"> с целью своевременного представления РОИВ отчетных данных о ходе внедрения целевой модели в адрес ответственного ФОИВ в установленные им </w:t>
      </w:r>
      <w:proofErr w:type="gramStart"/>
      <w:r w:rsidRPr="00FF0A6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FF0A65">
        <w:rPr>
          <w:rFonts w:ascii="Times New Roman" w:hAnsi="Times New Roman" w:cs="Times New Roman"/>
          <w:sz w:val="28"/>
          <w:szCs w:val="28"/>
        </w:rPr>
        <w:t xml:space="preserve"> и сроки.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 xml:space="preserve">В целях формирования и внедрения новой системы поддержки инвестиционных проектов в 2023 году в Удмуртской Республике продолжалась работа по внедрению Регионального инвестиционного стандарта (далее – Стандарт), по результатам которой Удмуртская Республика вошла в перечень 70 субъектов Российской Федерации, подтвердивших внедрение Регионального инвестиционного Стандарта, </w:t>
      </w:r>
      <w:r>
        <w:rPr>
          <w:rFonts w:ascii="Times New Roman" w:hAnsi="Times New Roman" w:cs="Times New Roman"/>
          <w:sz w:val="28"/>
          <w:szCs w:val="28"/>
        </w:rPr>
        <w:t>состоящего из 5 элементов</w:t>
      </w:r>
      <w:r w:rsidRPr="003F135B">
        <w:rPr>
          <w:rFonts w:ascii="Times New Roman" w:hAnsi="Times New Roman" w:cs="Times New Roman"/>
          <w:sz w:val="28"/>
          <w:szCs w:val="28"/>
        </w:rPr>
        <w:t>: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•</w:t>
      </w:r>
      <w:r w:rsidRPr="003F135B">
        <w:rPr>
          <w:rFonts w:ascii="Times New Roman" w:hAnsi="Times New Roman" w:cs="Times New Roman"/>
          <w:sz w:val="28"/>
          <w:szCs w:val="28"/>
        </w:rPr>
        <w:tab/>
        <w:t>Инвестиционная декларация;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•</w:t>
      </w:r>
      <w:r w:rsidRPr="003F135B">
        <w:rPr>
          <w:rFonts w:ascii="Times New Roman" w:hAnsi="Times New Roman" w:cs="Times New Roman"/>
          <w:sz w:val="28"/>
          <w:szCs w:val="28"/>
        </w:rPr>
        <w:tab/>
        <w:t>Инвестиционный комитет;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•</w:t>
      </w:r>
      <w:r w:rsidRPr="003F135B">
        <w:rPr>
          <w:rFonts w:ascii="Times New Roman" w:hAnsi="Times New Roman" w:cs="Times New Roman"/>
          <w:sz w:val="28"/>
          <w:szCs w:val="28"/>
        </w:rPr>
        <w:tab/>
        <w:t xml:space="preserve">Агентство </w:t>
      </w:r>
      <w:proofErr w:type="gramStart"/>
      <w:r w:rsidRPr="003F135B">
        <w:rPr>
          <w:rFonts w:ascii="Times New Roman" w:hAnsi="Times New Roman" w:cs="Times New Roman"/>
          <w:sz w:val="28"/>
          <w:szCs w:val="28"/>
        </w:rPr>
        <w:t>инвестиционного</w:t>
      </w:r>
      <w:proofErr w:type="gramEnd"/>
      <w:r w:rsidRPr="003F135B">
        <w:rPr>
          <w:rFonts w:ascii="Times New Roman" w:hAnsi="Times New Roman" w:cs="Times New Roman"/>
          <w:sz w:val="28"/>
          <w:szCs w:val="28"/>
        </w:rPr>
        <w:t xml:space="preserve"> развития;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•</w:t>
      </w:r>
      <w:r w:rsidRPr="003F135B">
        <w:rPr>
          <w:rFonts w:ascii="Times New Roman" w:hAnsi="Times New Roman" w:cs="Times New Roman"/>
          <w:sz w:val="28"/>
          <w:szCs w:val="28"/>
        </w:rPr>
        <w:tab/>
        <w:t>Свод инвестиционных правил;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>•</w:t>
      </w:r>
      <w:r w:rsidRPr="003F135B">
        <w:rPr>
          <w:rFonts w:ascii="Times New Roman" w:hAnsi="Times New Roman" w:cs="Times New Roman"/>
          <w:sz w:val="28"/>
          <w:szCs w:val="28"/>
        </w:rPr>
        <w:tab/>
        <w:t>Инвестиционная карта.</w:t>
      </w:r>
    </w:p>
    <w:p w:rsidR="003F135B" w:rsidRP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 xml:space="preserve">Начиная с 2023 года, в соответствии с приказом Минэкономразвития России от 26 сентября 2023 года № 672 Стандарт запланирован к внедрению во всех муниципальных образованиях субъектов Российской Федерации. </w:t>
      </w:r>
    </w:p>
    <w:p w:rsidR="003F135B" w:rsidRDefault="003F135B" w:rsidP="003F13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5B">
        <w:rPr>
          <w:rFonts w:ascii="Times New Roman" w:hAnsi="Times New Roman" w:cs="Times New Roman"/>
          <w:sz w:val="28"/>
          <w:szCs w:val="28"/>
        </w:rPr>
        <w:t xml:space="preserve">В 2023 году городские и муниципальные округа активно включились в работу по инвестиционному развитию территорий, изучению имеющихся ресурсов и возможностей.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F135B">
        <w:rPr>
          <w:rFonts w:ascii="Times New Roman" w:hAnsi="Times New Roman" w:cs="Times New Roman"/>
          <w:sz w:val="28"/>
          <w:szCs w:val="28"/>
        </w:rPr>
        <w:t xml:space="preserve"> муниципальных образованиях</w:t>
      </w:r>
      <w:r>
        <w:rPr>
          <w:rFonts w:ascii="Times New Roman" w:hAnsi="Times New Roman" w:cs="Times New Roman"/>
          <w:sz w:val="28"/>
          <w:szCs w:val="28"/>
        </w:rPr>
        <w:t xml:space="preserve"> продолжалась работа </w:t>
      </w:r>
      <w:r w:rsidRPr="003F135B">
        <w:rPr>
          <w:rFonts w:ascii="Times New Roman" w:hAnsi="Times New Roman" w:cs="Times New Roman"/>
          <w:sz w:val="28"/>
          <w:szCs w:val="28"/>
        </w:rPr>
        <w:t>по реализации Планов инвестиционного развития муниципальных образований, состоящих из двух взаимосвязанных блоков работы: повышение инвестиционной привлекательности муниципального образования и развитие бизнеса.</w:t>
      </w:r>
    </w:p>
    <w:p w:rsidR="00023296" w:rsidRDefault="00023296" w:rsidP="000232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3296">
        <w:rPr>
          <w:rFonts w:ascii="Times New Roman" w:hAnsi="Times New Roman"/>
          <w:sz w:val="28"/>
          <w:szCs w:val="28"/>
        </w:rPr>
        <w:t>С 2021 года в рамках исполнения мероприятия по способу сбора и аккумулирования сведений о реализуемых в Удмуртской Республике инвестиционных проектах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296">
        <w:rPr>
          <w:rFonts w:ascii="Times New Roman" w:hAnsi="Times New Roman"/>
          <w:sz w:val="28"/>
          <w:szCs w:val="28"/>
        </w:rPr>
        <w:t>Минэкономики УР проводится работа по сбору и учету информации по реализуемым инвестиционным проектам по форме отчета «Свод инвестиционных проектов Удмуртской Республики» в программном комплексе «Свод-СМАРТ»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296">
        <w:rPr>
          <w:rFonts w:ascii="Times New Roman" w:hAnsi="Times New Roman"/>
          <w:sz w:val="28"/>
          <w:szCs w:val="28"/>
        </w:rPr>
        <w:t xml:space="preserve">и </w:t>
      </w:r>
      <w:r w:rsidR="00FF0A65" w:rsidRPr="00023296">
        <w:rPr>
          <w:rFonts w:ascii="Times New Roman" w:hAnsi="Times New Roman"/>
          <w:sz w:val="28"/>
          <w:szCs w:val="28"/>
        </w:rPr>
        <w:t>методическими рекомендациями</w:t>
      </w:r>
      <w:r w:rsidRPr="00023296">
        <w:rPr>
          <w:rFonts w:ascii="Times New Roman" w:hAnsi="Times New Roman"/>
          <w:sz w:val="28"/>
          <w:szCs w:val="28"/>
        </w:rPr>
        <w:t xml:space="preserve">  по работе с формой отчета (приказ Минэкономики УР от 27 октября 2021</w:t>
      </w:r>
      <w:proofErr w:type="gramEnd"/>
      <w:r w:rsidRPr="00023296">
        <w:rPr>
          <w:rFonts w:ascii="Times New Roman" w:hAnsi="Times New Roman"/>
          <w:sz w:val="28"/>
          <w:szCs w:val="28"/>
        </w:rPr>
        <w:t xml:space="preserve"> года № 223).</w:t>
      </w:r>
    </w:p>
    <w:p w:rsidR="00023296" w:rsidRDefault="00023296" w:rsidP="00023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>В целях развития механизмов в сфере государственно-частного партнерства приказом Министерства экономики Удмуртской Республики от 31</w:t>
      </w:r>
      <w:r w:rsidRPr="00CB7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.01.2024 № 014 </w:t>
      </w:r>
      <w:r w:rsidRPr="00CB7586">
        <w:rPr>
          <w:rFonts w:ascii="Times New Roman" w:hAnsi="Times New Roman" w:cs="Times New Roman"/>
          <w:sz w:val="28"/>
          <w:szCs w:val="28"/>
        </w:rPr>
        <w:t xml:space="preserve">утвержден перечень объектов, право </w:t>
      </w:r>
      <w:proofErr w:type="gramStart"/>
      <w:r w:rsidRPr="00CB7586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CB7586">
        <w:rPr>
          <w:rFonts w:ascii="Times New Roman" w:hAnsi="Times New Roman" w:cs="Times New Roman"/>
          <w:sz w:val="28"/>
          <w:szCs w:val="28"/>
        </w:rPr>
        <w:t xml:space="preserve"> на которые принадлежит или будет принадлежать Удмуртской Республике, в отношении которых планируется заключение концессионных соглашений в 2024 году.</w:t>
      </w:r>
    </w:p>
    <w:p w:rsidR="00BE5276" w:rsidRDefault="00BE5276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D37">
        <w:rPr>
          <w:rFonts w:ascii="Times New Roman" w:hAnsi="Times New Roman"/>
          <w:sz w:val="28"/>
          <w:szCs w:val="28"/>
        </w:rPr>
        <w:t>Министерством ежегодно осуществляется мониторинг реализации соглашений о ГЧП, МЧП, концессионных соглашений</w:t>
      </w:r>
      <w:r w:rsidRPr="002D3D37">
        <w:rPr>
          <w:rFonts w:ascii="Times New Roman" w:hAnsi="Times New Roman" w:cs="Times New Roman"/>
          <w:sz w:val="28"/>
          <w:szCs w:val="28"/>
        </w:rPr>
        <w:t xml:space="preserve">. </w:t>
      </w:r>
      <w:r w:rsidR="00122756" w:rsidRPr="002D3D37">
        <w:rPr>
          <w:rFonts w:ascii="Times New Roman" w:hAnsi="Times New Roman" w:cs="Times New Roman"/>
          <w:sz w:val="28"/>
          <w:szCs w:val="28"/>
        </w:rPr>
        <w:t>По состоянию на 31.12.202</w:t>
      </w:r>
      <w:r w:rsidR="00BD0172">
        <w:rPr>
          <w:rFonts w:ascii="Times New Roman" w:hAnsi="Times New Roman" w:cs="Times New Roman"/>
          <w:sz w:val="28"/>
          <w:szCs w:val="28"/>
        </w:rPr>
        <w:t>3</w:t>
      </w:r>
      <w:r w:rsidR="00861C5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0A8D">
        <w:rPr>
          <w:rFonts w:ascii="Times New Roman" w:hAnsi="Times New Roman" w:cs="Times New Roman"/>
          <w:sz w:val="28"/>
          <w:szCs w:val="28"/>
        </w:rPr>
        <w:t xml:space="preserve">    </w:t>
      </w:r>
      <w:r w:rsidR="00B614E6" w:rsidRPr="002D3D37">
        <w:rPr>
          <w:rFonts w:ascii="Times New Roman" w:hAnsi="Times New Roman" w:cs="Times New Roman"/>
          <w:sz w:val="28"/>
          <w:szCs w:val="28"/>
        </w:rPr>
        <w:t>в Удмуртской Республике</w:t>
      </w:r>
      <w:r w:rsidR="00122756" w:rsidRPr="002D3D37">
        <w:rPr>
          <w:rFonts w:ascii="Times New Roman" w:hAnsi="Times New Roman" w:cs="Times New Roman"/>
          <w:sz w:val="28"/>
          <w:szCs w:val="28"/>
        </w:rPr>
        <w:t xml:space="preserve"> (информация и</w:t>
      </w:r>
      <w:r w:rsidR="004E5AFE">
        <w:rPr>
          <w:rFonts w:ascii="Times New Roman" w:hAnsi="Times New Roman" w:cs="Times New Roman"/>
          <w:sz w:val="28"/>
          <w:szCs w:val="28"/>
        </w:rPr>
        <w:t>з ГАС «Управление» на 15.02.202</w:t>
      </w:r>
      <w:r w:rsidR="00BD0172">
        <w:rPr>
          <w:rFonts w:ascii="Times New Roman" w:hAnsi="Times New Roman" w:cs="Times New Roman"/>
          <w:sz w:val="28"/>
          <w:szCs w:val="28"/>
        </w:rPr>
        <w:t>4</w:t>
      </w:r>
      <w:r w:rsidR="00122756" w:rsidRPr="002D3D37">
        <w:rPr>
          <w:rFonts w:ascii="Times New Roman" w:hAnsi="Times New Roman" w:cs="Times New Roman"/>
          <w:sz w:val="28"/>
          <w:szCs w:val="28"/>
        </w:rPr>
        <w:t>)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="004E5AFE">
        <w:rPr>
          <w:rFonts w:ascii="Times New Roman" w:hAnsi="Times New Roman" w:cs="Times New Roman"/>
          <w:sz w:val="28"/>
          <w:szCs w:val="28"/>
        </w:rPr>
        <w:t>3</w:t>
      </w:r>
      <w:r w:rsidR="006B2222">
        <w:rPr>
          <w:rFonts w:ascii="Times New Roman" w:hAnsi="Times New Roman" w:cs="Times New Roman"/>
          <w:sz w:val="28"/>
          <w:szCs w:val="28"/>
        </w:rPr>
        <w:t>9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D3D37" w:rsidRPr="002D3D37">
        <w:rPr>
          <w:rFonts w:ascii="Times New Roman" w:hAnsi="Times New Roman" w:cs="Times New Roman"/>
          <w:sz w:val="28"/>
          <w:szCs w:val="28"/>
        </w:rPr>
        <w:t>ов</w:t>
      </w:r>
      <w:r w:rsidR="00B614E6" w:rsidRPr="002D3D37">
        <w:rPr>
          <w:rFonts w:ascii="Times New Roman" w:hAnsi="Times New Roman" w:cs="Times New Roman"/>
          <w:sz w:val="28"/>
          <w:szCs w:val="28"/>
        </w:rPr>
        <w:t>, основанны</w:t>
      </w:r>
      <w:r w:rsidR="002D3D37" w:rsidRPr="002D3D37">
        <w:rPr>
          <w:rFonts w:ascii="Times New Roman" w:hAnsi="Times New Roman" w:cs="Times New Roman"/>
          <w:sz w:val="28"/>
          <w:szCs w:val="28"/>
        </w:rPr>
        <w:t>х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на принципах государственно-частного </w:t>
      </w:r>
      <w:r w:rsidR="00B614E6" w:rsidRPr="00380A8D">
        <w:rPr>
          <w:rFonts w:ascii="Times New Roman" w:hAnsi="Times New Roman" w:cs="Times New Roman"/>
          <w:sz w:val="28"/>
          <w:szCs w:val="28"/>
        </w:rPr>
        <w:t xml:space="preserve">партнерства (из них </w:t>
      </w:r>
      <w:r w:rsidR="00380A8D" w:rsidRPr="00380A8D">
        <w:rPr>
          <w:rFonts w:ascii="Times New Roman" w:hAnsi="Times New Roman" w:cs="Times New Roman"/>
          <w:sz w:val="28"/>
          <w:szCs w:val="28"/>
        </w:rPr>
        <w:t>27</w:t>
      </w:r>
      <w:r w:rsidR="00BA7B76">
        <w:rPr>
          <w:rFonts w:ascii="Times New Roman" w:hAnsi="Times New Roman" w:cs="Times New Roman"/>
          <w:sz w:val="28"/>
          <w:szCs w:val="28"/>
        </w:rPr>
        <w:t xml:space="preserve"> </w:t>
      </w:r>
      <w:r w:rsidR="00B614E6" w:rsidRPr="00380A8D">
        <w:rPr>
          <w:rFonts w:ascii="Times New Roman" w:hAnsi="Times New Roman" w:cs="Times New Roman"/>
          <w:sz w:val="28"/>
          <w:szCs w:val="28"/>
        </w:rPr>
        <w:t>проект</w:t>
      </w:r>
      <w:r w:rsidR="004E5AFE" w:rsidRPr="00380A8D">
        <w:rPr>
          <w:rFonts w:ascii="Times New Roman" w:hAnsi="Times New Roman" w:cs="Times New Roman"/>
          <w:sz w:val="28"/>
          <w:szCs w:val="28"/>
        </w:rPr>
        <w:t>ов</w:t>
      </w:r>
      <w:r w:rsidR="00B614E6" w:rsidRPr="00380A8D">
        <w:rPr>
          <w:rFonts w:ascii="Times New Roman" w:hAnsi="Times New Roman" w:cs="Times New Roman"/>
          <w:sz w:val="28"/>
          <w:szCs w:val="28"/>
        </w:rPr>
        <w:t xml:space="preserve"> в сфере ЖКХ), общий объем инвестиций</w:t>
      </w:r>
      <w:r w:rsidR="00620471" w:rsidRPr="00380A8D">
        <w:rPr>
          <w:rFonts w:ascii="Times New Roman" w:hAnsi="Times New Roman" w:cs="Times New Roman"/>
          <w:sz w:val="28"/>
          <w:szCs w:val="28"/>
        </w:rPr>
        <w:t xml:space="preserve"> </w:t>
      </w:r>
      <w:r w:rsidR="00B614E6" w:rsidRPr="00380A8D">
        <w:rPr>
          <w:rFonts w:ascii="Times New Roman" w:hAnsi="Times New Roman" w:cs="Times New Roman"/>
          <w:sz w:val="28"/>
          <w:szCs w:val="28"/>
        </w:rPr>
        <w:t>составляет</w:t>
      </w:r>
      <w:r w:rsidR="00620471" w:rsidRPr="00380A8D">
        <w:rPr>
          <w:rFonts w:ascii="Times New Roman" w:hAnsi="Times New Roman" w:cs="Times New Roman"/>
          <w:sz w:val="28"/>
          <w:szCs w:val="28"/>
        </w:rPr>
        <w:t xml:space="preserve"> </w:t>
      </w:r>
      <w:r w:rsidR="006B2222" w:rsidRPr="00380A8D">
        <w:rPr>
          <w:rFonts w:ascii="Times New Roman" w:hAnsi="Times New Roman" w:cs="Times New Roman"/>
          <w:sz w:val="28"/>
          <w:szCs w:val="28"/>
        </w:rPr>
        <w:t>26,664</w:t>
      </w:r>
      <w:r w:rsidR="00B614E6" w:rsidRPr="00380A8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614E6" w:rsidRPr="00380A8D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B614E6" w:rsidRPr="00380A8D">
        <w:rPr>
          <w:rFonts w:ascii="Times New Roman" w:hAnsi="Times New Roman" w:cs="Times New Roman"/>
          <w:sz w:val="28"/>
          <w:szCs w:val="28"/>
        </w:rPr>
        <w:t xml:space="preserve"> руб</w:t>
      </w:r>
      <w:r w:rsidR="00620471" w:rsidRPr="00380A8D">
        <w:rPr>
          <w:rFonts w:ascii="Times New Roman" w:hAnsi="Times New Roman" w:cs="Times New Roman"/>
          <w:sz w:val="28"/>
          <w:szCs w:val="28"/>
        </w:rPr>
        <w:t>лей</w:t>
      </w:r>
      <w:r w:rsidR="00B614E6" w:rsidRPr="00380A8D">
        <w:rPr>
          <w:rFonts w:ascii="Times New Roman" w:hAnsi="Times New Roman" w:cs="Times New Roman"/>
          <w:sz w:val="28"/>
          <w:szCs w:val="28"/>
        </w:rPr>
        <w:t>.</w:t>
      </w:r>
      <w:r w:rsidRPr="00380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D37" w:rsidRPr="00EF2E53" w:rsidRDefault="00B614E6" w:rsidP="00B614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По уровню развития сферы государственно-частного партнерства по итогам 20</w:t>
      </w:r>
      <w:r w:rsidR="002D3D37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A7B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Удмуртская Республика занимает </w:t>
      </w:r>
      <w:r w:rsidR="00EF2E53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BA7B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 в рейтинге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BA7B7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2</w:t>
      </w:r>
      <w:r w:rsidR="00EF2E5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8495F"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</w:t>
      </w:r>
      <w:r w:rsidRPr="00B8495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Pr="004E5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2E53" w:rsidRPr="00EF2E53">
        <w:rPr>
          <w:rFonts w:ascii="Times New Roman" w:hAnsi="Times New Roman" w:cs="Times New Roman"/>
          <w:color w:val="000000" w:themeColor="text1"/>
          <w:sz w:val="28"/>
          <w:szCs w:val="28"/>
        </w:rPr>
        <w:t>Среди регионов Приволжского федерального округа Удмуртия занимает 10 позицию.</w:t>
      </w:r>
    </w:p>
    <w:p w:rsidR="00EF2E53" w:rsidRPr="00CB7586" w:rsidRDefault="00B614E6" w:rsidP="00BD5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В Национальном рейтинге состояния инвестиционного климата в субъектах РФ Удмуртская Республика </w:t>
      </w:r>
      <w:r w:rsidR="00FE05FD" w:rsidRPr="00CB7586">
        <w:rPr>
          <w:rFonts w:ascii="Times New Roman" w:hAnsi="Times New Roman" w:cs="Times New Roman"/>
          <w:sz w:val="28"/>
          <w:szCs w:val="28"/>
        </w:rPr>
        <w:t>в 202</w:t>
      </w:r>
      <w:r w:rsidR="00EF2E53" w:rsidRPr="00CB7586">
        <w:rPr>
          <w:rFonts w:ascii="Times New Roman" w:hAnsi="Times New Roman" w:cs="Times New Roman"/>
          <w:sz w:val="28"/>
          <w:szCs w:val="28"/>
        </w:rPr>
        <w:t>3</w:t>
      </w:r>
      <w:r w:rsidR="00FE05FD" w:rsidRPr="00CB758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B7586">
        <w:rPr>
          <w:rFonts w:ascii="Times New Roman" w:hAnsi="Times New Roman" w:cs="Times New Roman"/>
          <w:sz w:val="28"/>
          <w:szCs w:val="28"/>
        </w:rPr>
        <w:t xml:space="preserve">занимает </w:t>
      </w:r>
      <w:r w:rsidR="00EF2E53" w:rsidRPr="00CB7586">
        <w:rPr>
          <w:rFonts w:ascii="Times New Roman" w:hAnsi="Times New Roman" w:cs="Times New Roman"/>
          <w:sz w:val="28"/>
          <w:szCs w:val="28"/>
        </w:rPr>
        <w:t>20</w:t>
      </w:r>
      <w:r w:rsidRPr="00CB7586">
        <w:rPr>
          <w:rFonts w:ascii="Times New Roman" w:hAnsi="Times New Roman" w:cs="Times New Roman"/>
          <w:sz w:val="28"/>
          <w:szCs w:val="28"/>
        </w:rPr>
        <w:t xml:space="preserve"> место</w:t>
      </w:r>
      <w:proofErr w:type="gramStart"/>
      <w:r w:rsidR="00BD56C9" w:rsidRPr="00CB7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E05FD" w:rsidRPr="00CB758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E05FD" w:rsidRPr="00CB75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E05FD" w:rsidRPr="00CB7586">
        <w:rPr>
          <w:rFonts w:ascii="Times New Roman" w:hAnsi="Times New Roman" w:cs="Times New Roman"/>
          <w:sz w:val="28"/>
          <w:szCs w:val="28"/>
        </w:rPr>
        <w:t xml:space="preserve"> 202</w:t>
      </w:r>
      <w:r w:rsidR="00EF2E53" w:rsidRPr="00CB7586">
        <w:rPr>
          <w:rFonts w:ascii="Times New Roman" w:hAnsi="Times New Roman" w:cs="Times New Roman"/>
          <w:sz w:val="28"/>
          <w:szCs w:val="28"/>
        </w:rPr>
        <w:t>2</w:t>
      </w:r>
      <w:r w:rsidR="00FE05FD" w:rsidRPr="00CB7586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EF2E53" w:rsidRPr="00CB7586">
        <w:rPr>
          <w:rFonts w:ascii="Times New Roman" w:hAnsi="Times New Roman" w:cs="Times New Roman"/>
          <w:sz w:val="28"/>
          <w:szCs w:val="28"/>
        </w:rPr>
        <w:t>9</w:t>
      </w:r>
      <w:r w:rsidR="00FE05FD" w:rsidRPr="00CB7586">
        <w:rPr>
          <w:rFonts w:ascii="Times New Roman" w:hAnsi="Times New Roman" w:cs="Times New Roman"/>
          <w:sz w:val="28"/>
          <w:szCs w:val="28"/>
        </w:rPr>
        <w:t>).</w:t>
      </w:r>
      <w:r w:rsidR="00BD56C9" w:rsidRPr="00CB75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2E53" w:rsidRPr="00CB7586">
        <w:rPr>
          <w:rFonts w:ascii="Times New Roman" w:hAnsi="Times New Roman" w:cs="Times New Roman"/>
          <w:sz w:val="28"/>
          <w:szCs w:val="28"/>
        </w:rPr>
        <w:t xml:space="preserve">С </w:t>
      </w:r>
      <w:r w:rsidR="00EF2E53" w:rsidRPr="00CB7586">
        <w:rPr>
          <w:rFonts w:ascii="Times New Roman" w:hAnsi="Times New Roman" w:cs="Times New Roman"/>
          <w:sz w:val="28"/>
          <w:szCs w:val="28"/>
        </w:rPr>
        <w:lastRenderedPageBreak/>
        <w:t xml:space="preserve">2022 года </w:t>
      </w:r>
      <w:r w:rsidR="00BD56C9" w:rsidRPr="00CB7586">
        <w:rPr>
          <w:rFonts w:ascii="Times New Roman" w:hAnsi="Times New Roman" w:cs="Times New Roman"/>
          <w:sz w:val="28"/>
          <w:szCs w:val="28"/>
        </w:rPr>
        <w:t>при формировании Национального рейтинга использ</w:t>
      </w:r>
      <w:r w:rsidR="00EF2E53" w:rsidRPr="00CB7586">
        <w:rPr>
          <w:rFonts w:ascii="Times New Roman" w:hAnsi="Times New Roman" w:cs="Times New Roman"/>
          <w:sz w:val="28"/>
          <w:szCs w:val="28"/>
        </w:rPr>
        <w:t>уется</w:t>
      </w:r>
      <w:r w:rsidR="00BD56C9" w:rsidRPr="00CB7586">
        <w:rPr>
          <w:rFonts w:ascii="Times New Roman" w:hAnsi="Times New Roman" w:cs="Times New Roman"/>
          <w:sz w:val="28"/>
          <w:szCs w:val="28"/>
        </w:rPr>
        <w:t xml:space="preserve"> новый подход к ранжированию регионов: 85 регионов Российской Феде</w:t>
      </w:r>
      <w:r w:rsidR="00FE05FD" w:rsidRPr="00CB7586">
        <w:rPr>
          <w:rFonts w:ascii="Times New Roman" w:hAnsi="Times New Roman" w:cs="Times New Roman"/>
          <w:sz w:val="28"/>
          <w:szCs w:val="28"/>
        </w:rPr>
        <w:t>рации распределены по 29 местам</w:t>
      </w:r>
      <w:r w:rsidR="00704B02" w:rsidRPr="00CB7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2E53" w:rsidRPr="00CB7586">
        <w:rPr>
          <w:rFonts w:ascii="Times New Roman" w:hAnsi="Times New Roman" w:cs="Times New Roman"/>
          <w:sz w:val="28"/>
          <w:szCs w:val="28"/>
        </w:rPr>
        <w:t xml:space="preserve"> Национальный рейтинг 2023 года рассчитывается по 67 показателям в составе 4 направлений: «Регуляторная среда», «Институты для бизнеса», «Инфраструктура и ресурсы», «Поддержка малого и среднего предпринимательства».</w:t>
      </w:r>
    </w:p>
    <w:p w:rsidR="00FE05FD" w:rsidRDefault="00FE05FD" w:rsidP="00FE05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>Результат 202</w:t>
      </w:r>
      <w:r w:rsidR="00EF2E53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года составил 250,19 баллов, что на </w:t>
      </w:r>
      <w:r w:rsidR="00EF2E53" w:rsidRPr="00CB7586">
        <w:rPr>
          <w:rFonts w:ascii="Times New Roman" w:hAnsi="Times New Roman" w:cs="Times New Roman"/>
          <w:sz w:val="28"/>
          <w:szCs w:val="28"/>
        </w:rPr>
        <w:t xml:space="preserve">3,94 </w:t>
      </w:r>
      <w:r w:rsidRPr="00CB7586">
        <w:rPr>
          <w:rFonts w:ascii="Times New Roman" w:hAnsi="Times New Roman" w:cs="Times New Roman"/>
          <w:sz w:val="28"/>
          <w:szCs w:val="28"/>
        </w:rPr>
        <w:t xml:space="preserve">балла </w:t>
      </w:r>
      <w:r w:rsidR="00EF2E53" w:rsidRPr="00CB7586">
        <w:rPr>
          <w:rFonts w:ascii="Times New Roman" w:hAnsi="Times New Roman" w:cs="Times New Roman"/>
          <w:sz w:val="28"/>
          <w:szCs w:val="28"/>
        </w:rPr>
        <w:t>выше</w:t>
      </w:r>
      <w:r w:rsidRPr="00CB7586">
        <w:rPr>
          <w:rFonts w:ascii="Times New Roman" w:hAnsi="Times New Roman" w:cs="Times New Roman"/>
          <w:sz w:val="28"/>
          <w:szCs w:val="28"/>
        </w:rPr>
        <w:t xml:space="preserve"> значения 202</w:t>
      </w:r>
      <w:r w:rsidR="00EF2E53" w:rsidRPr="00CB7586">
        <w:rPr>
          <w:rFonts w:ascii="Times New Roman" w:hAnsi="Times New Roman" w:cs="Times New Roman"/>
          <w:sz w:val="28"/>
          <w:szCs w:val="28"/>
        </w:rPr>
        <w:t>2</w:t>
      </w:r>
      <w:r w:rsidRPr="00CB75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55DB0" w:rsidRPr="00CB7586" w:rsidRDefault="00155DB0" w:rsidP="00FE05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Комплекс всех мероприятий, направленных на улучшение инвестиционного климата и привлечение инвестора, стимулирование инвестиционной деятельности субъектов малого и среднего предпринимательства, проводимый Удмуртской Республикой в 2023 году позволил увеличить объем инвестиций в экономику Удмуртской Республики.   </w:t>
      </w:r>
    </w:p>
    <w:p w:rsidR="00BE5276" w:rsidRPr="00CB7586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>По итогам 20</w:t>
      </w:r>
      <w:r w:rsidR="00EF2E53" w:rsidRPr="00CB7586">
        <w:rPr>
          <w:rFonts w:ascii="Times New Roman" w:hAnsi="Times New Roman"/>
          <w:sz w:val="28"/>
          <w:szCs w:val="28"/>
        </w:rPr>
        <w:t>23</w:t>
      </w:r>
      <w:r w:rsidRPr="00CB7586">
        <w:rPr>
          <w:rFonts w:ascii="Times New Roman" w:hAnsi="Times New Roman"/>
          <w:sz w:val="28"/>
          <w:szCs w:val="28"/>
        </w:rPr>
        <w:t xml:space="preserve"> года инвестиции в основной капитал составил </w:t>
      </w:r>
      <w:r w:rsidR="00EF2E53" w:rsidRPr="00CB7586">
        <w:rPr>
          <w:rFonts w:ascii="Times New Roman" w:hAnsi="Times New Roman"/>
          <w:sz w:val="28"/>
          <w:szCs w:val="28"/>
        </w:rPr>
        <w:t>166</w:t>
      </w:r>
      <w:r w:rsidR="00B44CE7" w:rsidRPr="00CB7586">
        <w:rPr>
          <w:rFonts w:ascii="Times New Roman" w:hAnsi="Times New Roman"/>
          <w:sz w:val="28"/>
          <w:szCs w:val="28"/>
        </w:rPr>
        <w:t xml:space="preserve"> </w:t>
      </w:r>
      <w:r w:rsidR="00EF2E53" w:rsidRPr="00CB7586">
        <w:rPr>
          <w:rFonts w:ascii="Times New Roman" w:hAnsi="Times New Roman"/>
          <w:sz w:val="28"/>
          <w:szCs w:val="28"/>
        </w:rPr>
        <w:t>321,9</w:t>
      </w:r>
      <w:r w:rsidR="008C67E9" w:rsidRPr="00CB75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C67E9" w:rsidRPr="00CB7586">
        <w:rPr>
          <w:rFonts w:ascii="Times New Roman" w:hAnsi="Times New Roman"/>
          <w:sz w:val="28"/>
          <w:szCs w:val="28"/>
        </w:rPr>
        <w:t>млн</w:t>
      </w:r>
      <w:proofErr w:type="gramEnd"/>
      <w:r w:rsidR="008C67E9" w:rsidRPr="00CB7586">
        <w:rPr>
          <w:rFonts w:ascii="Times New Roman" w:hAnsi="Times New Roman"/>
          <w:sz w:val="28"/>
          <w:szCs w:val="28"/>
        </w:rPr>
        <w:t xml:space="preserve"> рублей</w:t>
      </w:r>
      <w:r w:rsidR="006B2222" w:rsidRPr="00CB7586">
        <w:rPr>
          <w:rFonts w:ascii="Times New Roman" w:hAnsi="Times New Roman"/>
          <w:sz w:val="28"/>
          <w:szCs w:val="28"/>
        </w:rPr>
        <w:t>, что составляет</w:t>
      </w:r>
      <w:r w:rsidRPr="00CB7586">
        <w:rPr>
          <w:rFonts w:ascii="Times New Roman" w:hAnsi="Times New Roman"/>
          <w:sz w:val="28"/>
          <w:szCs w:val="28"/>
        </w:rPr>
        <w:t xml:space="preserve"> к уровню прошлого года </w:t>
      </w:r>
      <w:r w:rsidR="00EF2E53" w:rsidRPr="00CB7586">
        <w:rPr>
          <w:rFonts w:ascii="Times New Roman" w:hAnsi="Times New Roman"/>
          <w:sz w:val="28"/>
          <w:szCs w:val="28"/>
        </w:rPr>
        <w:t>106</w:t>
      </w:r>
      <w:r w:rsidR="008C67E9" w:rsidRPr="00CB7586">
        <w:rPr>
          <w:rFonts w:ascii="Times New Roman" w:hAnsi="Times New Roman"/>
          <w:sz w:val="28"/>
          <w:szCs w:val="28"/>
        </w:rPr>
        <w:t xml:space="preserve"> </w:t>
      </w:r>
      <w:r w:rsidRPr="00CB7586">
        <w:rPr>
          <w:rFonts w:ascii="Times New Roman" w:hAnsi="Times New Roman"/>
          <w:sz w:val="28"/>
          <w:szCs w:val="28"/>
        </w:rPr>
        <w:t xml:space="preserve">% в сопоставимых ценах. </w:t>
      </w:r>
    </w:p>
    <w:p w:rsidR="00155DB0" w:rsidRPr="00155DB0" w:rsidRDefault="00155DB0" w:rsidP="00FE05FD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По итогам 2023 года среди регионов Приволжского Федерального округа республика по объему инвестиций в основной капитал на душу населения заняла 8 место.</w:t>
      </w:r>
    </w:p>
    <w:p w:rsidR="000647FD" w:rsidRDefault="00152A5D" w:rsidP="00152A5D">
      <w:pPr>
        <w:pStyle w:val="22"/>
        <w:shd w:val="clear" w:color="auto" w:fill="auto"/>
        <w:spacing w:line="240" w:lineRule="auto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          </w:t>
      </w:r>
      <w:r w:rsidR="000647FD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Для достижения показателей подпрограммы «</w:t>
      </w:r>
      <w:hyperlink w:anchor="P156" w:history="1">
        <w:r w:rsidR="000647FD" w:rsidRPr="009E7671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Разработка и реализация</w:t>
        </w:r>
      </w:hyperlink>
      <w:r w:rsidR="000647FD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инвестиционной государственной политики» 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в 20</w:t>
      </w:r>
      <w:r w:rsidR="00DD6A97">
        <w:rPr>
          <w:rFonts w:eastAsia="Calibri"/>
          <w:bCs w:val="0"/>
          <w:color w:val="auto"/>
          <w:sz w:val="28"/>
          <w:szCs w:val="28"/>
          <w:lang w:eastAsia="en-US" w:bidi="ar-SA"/>
        </w:rPr>
        <w:t>2</w:t>
      </w:r>
      <w:r w:rsidR="00155DB0">
        <w:rPr>
          <w:rFonts w:eastAsia="Calibri"/>
          <w:bCs w:val="0"/>
          <w:color w:val="auto"/>
          <w:sz w:val="28"/>
          <w:szCs w:val="28"/>
          <w:lang w:eastAsia="en-US" w:bidi="ar-SA"/>
        </w:rPr>
        <w:t>3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году </w:t>
      </w:r>
      <w:r w:rsidR="000647FD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проведены следующие мероприятия:</w:t>
      </w:r>
    </w:p>
    <w:p w:rsidR="00155DB0" w:rsidRPr="00CB7586" w:rsidRDefault="00155DB0" w:rsidP="00155DB0">
      <w:pPr>
        <w:pStyle w:val="22"/>
        <w:shd w:val="clear" w:color="auto" w:fill="auto"/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Удмуртской Республике реализуется весь комплекс федеральных и региональных мер по привлечению инвестиций и поддержке инвестиционной активности предпринимательства.</w:t>
      </w:r>
    </w:p>
    <w:p w:rsidR="00155DB0" w:rsidRPr="00CB7586" w:rsidRDefault="00155DB0" w:rsidP="00155DB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>По состоянию на 31.12.2023</w:t>
      </w:r>
      <w:r w:rsidR="006B2222" w:rsidRPr="00CB7586">
        <w:rPr>
          <w:rFonts w:ascii="Times New Roman" w:hAnsi="Times New Roman"/>
          <w:sz w:val="28"/>
          <w:szCs w:val="28"/>
        </w:rPr>
        <w:t xml:space="preserve"> года</w:t>
      </w:r>
      <w:r w:rsidRPr="00CB7586">
        <w:rPr>
          <w:rFonts w:ascii="Times New Roman" w:hAnsi="Times New Roman"/>
          <w:sz w:val="28"/>
          <w:szCs w:val="28"/>
        </w:rPr>
        <w:t xml:space="preserve"> Министерство экономики Удмуртской Республики сопровождает 24 масштабных инвестиционных проекта с общим объемом инвестиций 12,</w:t>
      </w:r>
      <w:r w:rsidR="00B44CE7" w:rsidRPr="00CB7586">
        <w:rPr>
          <w:rFonts w:ascii="Times New Roman" w:hAnsi="Times New Roman"/>
          <w:sz w:val="28"/>
          <w:szCs w:val="28"/>
        </w:rPr>
        <w:t>7</w:t>
      </w:r>
      <w:r w:rsidRPr="00CB75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586">
        <w:rPr>
          <w:rFonts w:ascii="Times New Roman" w:hAnsi="Times New Roman"/>
          <w:sz w:val="28"/>
          <w:szCs w:val="28"/>
        </w:rPr>
        <w:t>млрд</w:t>
      </w:r>
      <w:proofErr w:type="gramEnd"/>
      <w:r w:rsidRPr="00CB7586">
        <w:rPr>
          <w:rFonts w:ascii="Times New Roman" w:hAnsi="Times New Roman"/>
          <w:sz w:val="28"/>
          <w:szCs w:val="28"/>
        </w:rPr>
        <w:t xml:space="preserve"> рублей, с созданием 668 рабочих мест и объемом налогов в консолидированный бюджет Удмуртской Республики 355,0 млн рублей.</w:t>
      </w:r>
    </w:p>
    <w:p w:rsidR="003A1589" w:rsidRPr="00CB7586" w:rsidRDefault="003A1589" w:rsidP="000C4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>В соответствии с распоряжениями Главы Удмуртской Республики в 202</w:t>
      </w:r>
      <w:r w:rsidR="00155DB0" w:rsidRPr="00CB7586">
        <w:rPr>
          <w:rFonts w:ascii="Times New Roman" w:hAnsi="Times New Roman"/>
          <w:sz w:val="28"/>
          <w:szCs w:val="28"/>
        </w:rPr>
        <w:t>3</w:t>
      </w:r>
      <w:r w:rsidRPr="00CB7586">
        <w:rPr>
          <w:rFonts w:ascii="Times New Roman" w:hAnsi="Times New Roman"/>
          <w:sz w:val="28"/>
          <w:szCs w:val="28"/>
        </w:rPr>
        <w:t xml:space="preserve"> году приняты решения о предоставлении инвесторам в аренду без проведения торгов </w:t>
      </w:r>
      <w:r w:rsidR="00155DB0" w:rsidRPr="00CB7586">
        <w:rPr>
          <w:rFonts w:ascii="Times New Roman" w:hAnsi="Times New Roman"/>
          <w:sz w:val="28"/>
          <w:szCs w:val="28"/>
        </w:rPr>
        <w:t>10</w:t>
      </w:r>
      <w:r w:rsidRPr="00CB7586">
        <w:rPr>
          <w:rFonts w:ascii="Times New Roman" w:hAnsi="Times New Roman"/>
          <w:sz w:val="28"/>
          <w:szCs w:val="28"/>
        </w:rPr>
        <w:t xml:space="preserve"> земельных участков для реализации 1</w:t>
      </w:r>
      <w:r w:rsidR="00155DB0" w:rsidRPr="00CB7586">
        <w:rPr>
          <w:rFonts w:ascii="Times New Roman" w:hAnsi="Times New Roman"/>
          <w:sz w:val="28"/>
          <w:szCs w:val="28"/>
        </w:rPr>
        <w:t>0</w:t>
      </w:r>
      <w:r w:rsidR="004C75E0" w:rsidRPr="00CB7586">
        <w:rPr>
          <w:rFonts w:ascii="Times New Roman" w:hAnsi="Times New Roman" w:cs="Times New Roman"/>
          <w:sz w:val="28"/>
          <w:szCs w:val="28"/>
        </w:rPr>
        <w:t xml:space="preserve"> масштабных инвестиционных проектов, направленных на организацию нового производства товаров и (или) оказания услуг</w:t>
      </w:r>
      <w:r w:rsidR="000C47CA" w:rsidRPr="00CB7586">
        <w:rPr>
          <w:rFonts w:ascii="Times New Roman" w:hAnsi="Times New Roman" w:cs="Times New Roman"/>
          <w:sz w:val="28"/>
          <w:szCs w:val="28"/>
        </w:rPr>
        <w:t>.</w:t>
      </w:r>
      <w:r w:rsidR="004C75E0" w:rsidRPr="00CB7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DB0" w:rsidRPr="00CB7586" w:rsidRDefault="00155DB0" w:rsidP="004C75E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В рамках данных инвестиционных проектов заявлено создание 233 новых рабочих мест, планируемый объем налоговых поступлений в консолидированный бюджет Удмуртской Республики от реализации инвестиционных проектов составит 69,44 </w:t>
      </w:r>
      <w:proofErr w:type="gramStart"/>
      <w:r w:rsidRPr="00CB7586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CB75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C47CA" w:rsidRPr="00CB7586" w:rsidRDefault="000C47CA" w:rsidP="000C47C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/>
          <w:sz w:val="28"/>
          <w:szCs w:val="28"/>
        </w:rPr>
        <w:t xml:space="preserve">Для реализации проектов по строительству </w:t>
      </w:r>
      <w:r w:rsidRPr="00CB7586">
        <w:rPr>
          <w:rFonts w:ascii="Times New Roman" w:hAnsi="Times New Roman" w:cs="Times New Roman"/>
          <w:sz w:val="28"/>
          <w:szCs w:val="28"/>
        </w:rPr>
        <w:t>объектов социально-культурного и коммунально-бытового назначения в 2023 году представлено 5 земельных участков.</w:t>
      </w:r>
    </w:p>
    <w:p w:rsidR="00FE05FD" w:rsidRPr="00CB7586" w:rsidRDefault="00FE05FD" w:rsidP="00FE05F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        </w:t>
      </w:r>
      <w:r w:rsidR="00155DB0" w:rsidRPr="00CB7586">
        <w:rPr>
          <w:rFonts w:ascii="Times New Roman" w:hAnsi="Times New Roman" w:cs="Times New Roman"/>
          <w:sz w:val="28"/>
          <w:szCs w:val="28"/>
        </w:rPr>
        <w:t>К</w:t>
      </w:r>
      <w:r w:rsidRPr="00CB7586">
        <w:rPr>
          <w:rFonts w:ascii="Times New Roman" w:hAnsi="Times New Roman" w:cs="Times New Roman"/>
          <w:sz w:val="28"/>
          <w:szCs w:val="28"/>
        </w:rPr>
        <w:t>роме того, региональными мерами государственной поддержки предусмотрен льготный размер арендной платы за пользование земельным участком на период строительства – 75% от величины годовой арендной платы.</w:t>
      </w:r>
    </w:p>
    <w:p w:rsidR="00FE05FD" w:rsidRPr="00CB7586" w:rsidRDefault="00FE05FD" w:rsidP="00FE05F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        В 202</w:t>
      </w:r>
      <w:r w:rsidR="00265926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5DB0" w:rsidRPr="00CB7586">
        <w:rPr>
          <w:rFonts w:ascii="Times New Roman" w:hAnsi="Times New Roman" w:cs="Times New Roman"/>
          <w:sz w:val="28"/>
          <w:szCs w:val="28"/>
        </w:rPr>
        <w:t>3</w:t>
      </w:r>
      <w:r w:rsidRPr="00CB7586">
        <w:rPr>
          <w:rFonts w:ascii="Times New Roman" w:hAnsi="Times New Roman" w:cs="Times New Roman"/>
          <w:sz w:val="28"/>
          <w:szCs w:val="28"/>
        </w:rPr>
        <w:t xml:space="preserve"> инвестор</w:t>
      </w:r>
      <w:r w:rsidR="00155DB0" w:rsidRPr="00CB7586">
        <w:rPr>
          <w:rFonts w:ascii="Times New Roman" w:hAnsi="Times New Roman" w:cs="Times New Roman"/>
          <w:sz w:val="28"/>
          <w:szCs w:val="28"/>
        </w:rPr>
        <w:t>а</w:t>
      </w:r>
      <w:r w:rsidRPr="00CB7586">
        <w:rPr>
          <w:rFonts w:ascii="Times New Roman" w:hAnsi="Times New Roman" w:cs="Times New Roman"/>
          <w:sz w:val="28"/>
          <w:szCs w:val="28"/>
        </w:rPr>
        <w:t xml:space="preserve"> воспользовались данной мерой поддержки.</w:t>
      </w:r>
    </w:p>
    <w:p w:rsidR="00155DB0" w:rsidRPr="00CB7586" w:rsidRDefault="00155DB0" w:rsidP="00155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 xml:space="preserve">Кроме того, в целях повышения инвестиционной привлекательности региона в 2023 году приняты изменения в нормативные правовые акты Удмурткой Республики, регулирующие льготный размер арендной платы за </w:t>
      </w:r>
      <w:r w:rsidRPr="00CB7586">
        <w:rPr>
          <w:rFonts w:ascii="Times New Roman" w:hAnsi="Times New Roman" w:cs="Times New Roman"/>
          <w:sz w:val="28"/>
          <w:szCs w:val="28"/>
        </w:rPr>
        <w:lastRenderedPageBreak/>
        <w:t xml:space="preserve">земельные участки, предоставленные в аренду без проведения торгов для реализации масштабных инвестиционных проектов.  </w:t>
      </w:r>
    </w:p>
    <w:p w:rsidR="00155DB0" w:rsidRPr="00CB7586" w:rsidRDefault="00155DB0" w:rsidP="00155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586">
        <w:rPr>
          <w:rFonts w:ascii="Times New Roman" w:hAnsi="Times New Roman" w:cs="Times New Roman"/>
          <w:sz w:val="28"/>
          <w:szCs w:val="28"/>
        </w:rPr>
        <w:t>В отношении договоров аренды земельных участков, предоставленных в аренду без проведения торгов для реализации масштабных инвестиционных проектов, заключенных после 1 января 2024 года, размер арендной платы в первые 3 года пользования земельным участком будет составлять 1 рубль в расчете на год, в следующие 2 года также предусмотрен льготный размер арендной платы – 75% от величины годовой арендной платы.</w:t>
      </w:r>
      <w:proofErr w:type="gramEnd"/>
    </w:p>
    <w:p w:rsidR="00A77838" w:rsidRPr="00CB7586" w:rsidRDefault="00A32040" w:rsidP="00A3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586">
        <w:rPr>
          <w:rFonts w:ascii="Times New Roman" w:hAnsi="Times New Roman" w:cs="Times New Roman"/>
          <w:sz w:val="28"/>
          <w:szCs w:val="28"/>
        </w:rPr>
        <w:t>Министерство е</w:t>
      </w:r>
      <w:r w:rsidR="00A77838" w:rsidRPr="00CB7586">
        <w:rPr>
          <w:rFonts w:ascii="Times New Roman" w:hAnsi="Times New Roman" w:cs="Times New Roman"/>
          <w:sz w:val="28"/>
          <w:szCs w:val="28"/>
        </w:rPr>
        <w:t xml:space="preserve">жеквартально осуществляет мониторинг инвестиционных проектов, получающих государственную поддержку, в соответствии с </w:t>
      </w:r>
      <w:hyperlink r:id="rId9" w:history="1">
        <w:r w:rsidR="00A77838" w:rsidRPr="00CB7586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A77838" w:rsidRPr="00CB7586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10.05.2011 № 344-р. </w:t>
      </w:r>
    </w:p>
    <w:p w:rsidR="00E211A9" w:rsidRPr="00CB7586" w:rsidRDefault="00E211A9" w:rsidP="00E211A9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202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форма отчета «Свод инвестиционных проектов Удмуртской Республики» и методические рекомендации доработаны,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а</w:t>
      </w:r>
      <w:r w:rsidR="00124498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к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туализирован</w:t>
      </w:r>
      <w:r w:rsidR="00124498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ы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показатели</w:t>
      </w:r>
      <w:r w:rsidR="00124498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,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соответствующие изменения 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внесены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</w:t>
      </w:r>
      <w:r w:rsidR="00704B0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риказ Министерства экономики Удмуртской Республики от 27 октября 2021 года № 223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(Приказ от 26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.10.202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года № 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193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)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</w:p>
    <w:p w:rsidR="002A6A32" w:rsidRPr="00CB7586" w:rsidRDefault="00E211A9" w:rsidP="00E211A9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Исполнительные органы Удмуртской Республики и органы местного самоуправления муниципальных образований в Удмуртской Республик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е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 ежеквартально</w:t>
      </w:r>
      <w:r w:rsidR="00CB7586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размещают информационные данные о реализации инвестиционных проектов в форме отчета «Свод инвестиционных проектов Удмуртской Республики» в программном комплексе «Свод-СМАРТ».</w:t>
      </w:r>
    </w:p>
    <w:p w:rsidR="00660F30" w:rsidRPr="00CB7586" w:rsidRDefault="00755DD9" w:rsidP="003C0E4C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повышения инвестиционной привлекательности </w:t>
      </w:r>
      <w:r w:rsidR="00660F30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 создани</w:t>
      </w:r>
      <w:r w:rsidR="0036496F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я</w:t>
      </w:r>
      <w:r w:rsidR="00E33FAA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условий для привлечения</w:t>
      </w:r>
      <w:r w:rsidR="00660F30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инвестиций </w:t>
      </w:r>
      <w:r w:rsidR="004667FF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</w:t>
      </w:r>
      <w:r w:rsidR="009C7886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</w:t>
      </w:r>
      <w:r w:rsidR="004667FF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Министерством разработан ряд проектов нормативных актов в сфере инвестиционной деятельности, </w:t>
      </w:r>
      <w:r w:rsidR="006771FE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 именно внесены изменения в нормативные правовые акты:</w:t>
      </w:r>
      <w:r w:rsidR="00782A76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Закон УР от 17.07.2023 № 73-РЗ «О внесении изменений в Закон Удмуртской Республики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 и Закон Удмуртской Республики «О государственной поддержке инвестиционной деятельности в Удмуртской Республике»;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Указ Главы УР от 17.05.2023 № 116 «О внесении изменений в Указ Главы Удмуртской Республики от 24 мая 2022 года № 83 «Об утверждении Инвестиционной декларации Удмуртской Республики»; 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Распоряжение Главы УР от 28.11.2023 № 324-РГ «О внесении изменений в распоряжение Главы Удмуртской Республики от 31 августа 2022 года № 283-РГ «Об Инвестиционной карте Удмуртской Республики»;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4)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Проект Распоряжения Главы УР О проекте закона Удмуртской Республики  «О внесении изменений в отдельные Законы Удмуртской Республики»  (проект закона Удмуртской Республики «О внесении изменений в Закон Удмуртской Республики  от 22 июня 2006 года № 26-РЗ «О государственной поддержке инвестиционной деятельности в Удмуртской Республике»;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5)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Постановление Правительства УР от 13.06.2023 № 380 «Об утверждении порядка оценки инвестиционного проекта, в отношении которого планируется заключение соглашения о защите и поощрении капиталовложений, 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на предмет эффективного использования средств бюджета Удмуртской Республики»;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6)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Постановление Правительства УР от 28.06.2023 № 430 «О порядке возмещения Удмуртской Республикой затрат, указанных в части 1 статьи 15 Федерального закона «О защите и поощрении капиталовложений в Российской Федерации», понесенных организацией, реализующей проект, в рамках осуществления инвестиционного проекта, в отношении которого заключено соглашение о защите и поощрении капиталовложений»; 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7)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28.06.2023 № 430 «О порядке возмещения Удмуртской Республикой затрат, указанных в части 1 статьи 15 Федерального закона «О защите и поощрении капиталовложений в Российской Федерации», понесенных организацией, реализующей проект, в рамках осуществления инвестиционного проекта, в отношении которого заключено соглашение о защите и поощрении капиталовложений»;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8)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31.03.2023 № 193 «О внесении изменений в постановление Правительства Удмуртской Республики от 29 декабря 2015 года № 580 «Об утверждении государственной программы Удмуртской Республики «Развитие инвестиционной деятельности в Удмуртской Республике»;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9)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03.04.2023 № 200 «О внесении изменений в постановление Правительства Удмуртской Республики от 29 апреля 2019 года № 167 «Об особенностях функционирования территорий опережающего социально-экономического развития, создаваемых на территориях монопрофильных муниципальных образований (моногородов) в Удмуртской Республике, и признании утратившим силу постановления Правительства Удмуртской Республики от 28 декабря 2017 года № 567 «Об особенностях функционирования территории опережающего социально-экономического развития «Сарапул»;</w:t>
      </w:r>
      <w:proofErr w:type="gramEnd"/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10)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31.10.2023 № 714 «О внесении изменений в постановление Правительства Удмуртской Республики от 29 декабря 2015 года № 580 «Об утверждении государственной программы Удмуртской Республики «Развитие инвестиционной деятельности в Удмуртской Республике»;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11)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Постановление Правительства УР от 17.11.2023 № 747 «О внесении изменений в постановление Правительства Удмуртской Республики от 11 апреля 2022 года № 186 «Об утверждении Порядка формирования перечня новых инвестиционных проектов, в </w:t>
      </w: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№ 494 «Об утверждении Порядка формирования перечня новых инвестиционных проектов, в </w:t>
      </w: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</w:t>
      </w: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бюджетных</w:t>
      </w:r>
      <w:proofErr w:type="gramEnd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инвестиций в объекты инфраструктуры, и заключения соглашения о взаимодействии при реализации нового инвестиционного проекта»;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12)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11.12.2023 № 826 «О внесении изменения в постановление Правительства Удмуртской Республики от 30 декабря 2016 года № 563 «О порядке предоставления инвесторам льготных условий пользования земельными участками, находящимися в собственности Удмуртской Республики, а также земельными участками, государственная собственность на которые не разграничена»;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13)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05.06.2023 № 366 «О внесении изменений в отдельные постановления Правительства Удмуртской Республики» (внесены изменения в постановление Правительства Удмуртской Республики от 27.06.2018 № 252 «Об определении специализированной организации по привлечению инвестиций и работе с инвесторами в Удмуртской Республике, функциях, полномочиях и порядке ее взаимодействия с исполнительными органами государственной власти Удмуртской Республики»);</w:t>
      </w:r>
      <w:proofErr w:type="gramEnd"/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14)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Проект постановления «О внесении изменений в постановление Правительства Удмуртской Республики от 1 августа 2016 года № 313 «О межведомственном взаимодействии исполнительных органов государственной власти Удмуртской Республики при разработке и рассмотрении инвестиционных проектов в целях заключения соглашений о государственно-частном партнерстве, концессионных соглашений, при принятии решений о реализации проектов государственно-частного партнерства и реализации соглашений о государственно-частном партнерстве, о заключении концессионных соглашений, а</w:t>
      </w:r>
      <w:proofErr w:type="gramEnd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также при осуществлении мониторинга реализации соглашений о государственно-частном партнерстве и ведения реестра заключенных соглашений о государственно-частном партнерстве»;</w:t>
      </w:r>
    </w:p>
    <w:p w:rsidR="00821675" w:rsidRPr="00CB7586" w:rsidRDefault="00821675" w:rsidP="00821675">
      <w:pPr>
        <w:pStyle w:val="22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15)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>Постановление Правительства УР от 15.03.2023 № 150 «О распределении иных межбюджетных трансфертов из бюджета Удмуртской Республики бюджетам муниципальных образований в Удмуртской Республике на финансовое обеспечение расходных обязательств в целях реализации новых инвестиционных проектов на 2023 год»;</w:t>
      </w:r>
    </w:p>
    <w:p w:rsidR="00821675" w:rsidRPr="00CB7586" w:rsidRDefault="00821675" w:rsidP="00821675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16)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ab/>
        <w:t xml:space="preserve">Постановление Правительства УР от 07.09.2023 № 600 «О внесении изменений в Постановление Правительства Удмуртской Республики от 6 февраля 2023 года № 67 «Об утверждении перечня мероприятий по строительству и (или) реконструкции объектов инфраструктуры в монопрофильном </w:t>
      </w:r>
      <w:r w:rsid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м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униципальном образовании «Городской округ город Сарапул Удмуртской Республики».</w:t>
      </w:r>
    </w:p>
    <w:p w:rsidR="00E33FAA" w:rsidRPr="00CB7586" w:rsidRDefault="00660F30" w:rsidP="004667FF">
      <w:pPr>
        <w:pStyle w:val="22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Всего в 20</w:t>
      </w:r>
      <w:r w:rsidR="00E63D9C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</w:t>
      </w:r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</w:t>
      </w:r>
      <w:proofErr w:type="gramStart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разработаны и принят</w:t>
      </w:r>
      <w:proofErr w:type="gramEnd"/>
      <w:r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6B222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 З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акон Удмуртской Республики, 1 Указ Главы Удмуртской Республики, 2 распоряжения Главы У</w:t>
      </w:r>
      <w:r w:rsidR="006B2222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дмуртской Республики</w:t>
      </w:r>
      <w:r w:rsidR="00821675" w:rsidRPr="00CB75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, 12 постановлений Правительства Удмуртской Республики.</w:t>
      </w:r>
    </w:p>
    <w:p w:rsidR="0057668B" w:rsidRPr="00CB7586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состоянию на </w:t>
      </w:r>
      <w:r w:rsidR="00BE5276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1 января 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1B7DF7" w:rsidRPr="00CB758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A4AF1" w:rsidRPr="00CB758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следующие целевые показатели 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программы 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>за 20</w:t>
      </w:r>
      <w:r w:rsidR="00E33FAA" w:rsidRPr="00CB758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B7DF7" w:rsidRPr="00CB758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6C3DFC" w:rsidRPr="00CB758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7668B" w:rsidRPr="00CB7586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Объем инвестиций в основной капитал составил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166</w:t>
      </w:r>
      <w:r w:rsidR="00B44CE7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321 </w:t>
      </w:r>
      <w:proofErr w:type="gramStart"/>
      <w:r w:rsidRPr="00CB7586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рублей, что составляет </w:t>
      </w:r>
      <w:r w:rsidR="00E33FAA" w:rsidRPr="00CB758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5622AD" w:rsidRPr="00CB758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% от запланированного показателя;</w:t>
      </w:r>
    </w:p>
    <w:p w:rsidR="0057668B" w:rsidRPr="00CB7586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инвестиций в основной капитал 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>а исключением бюджетных средств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5DD9" w:rsidRPr="00CB7586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149</w:t>
      </w:r>
      <w:r w:rsidR="00B44CE7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265</w:t>
      </w:r>
      <w:r w:rsidR="005622AD" w:rsidRPr="00CB758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CB7586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рублей, 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что составляет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113,7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запланированного показателя;</w:t>
      </w:r>
    </w:p>
    <w:p w:rsidR="0057668B" w:rsidRPr="00CB7586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Объем инвестиций в основной капитал в расчете на одного жителя Удмуртской Республики </w:t>
      </w:r>
      <w:r w:rsidR="00036533" w:rsidRPr="00CB7586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55DD9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115,6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C4A6E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что составляет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117,2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CB7586">
        <w:rPr>
          <w:rFonts w:ascii="Times New Roman" w:hAnsi="Times New Roman"/>
          <w:color w:val="000000" w:themeColor="text1"/>
          <w:sz w:val="28"/>
          <w:szCs w:val="28"/>
        </w:rPr>
        <w:t>% от запланированного показателя</w:t>
      </w:r>
      <w:r w:rsidR="007C75A0" w:rsidRPr="00CB758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7FF9" w:rsidRPr="00CB7586" w:rsidRDefault="00007FF9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>Объем привлеченных инвестиций в проектах, получаю</w:t>
      </w:r>
      <w:r w:rsidR="00E33FAA" w:rsidRPr="00CB7586">
        <w:rPr>
          <w:rFonts w:ascii="Times New Roman" w:hAnsi="Times New Roman"/>
          <w:color w:val="000000" w:themeColor="text1"/>
          <w:sz w:val="28"/>
          <w:szCs w:val="28"/>
        </w:rPr>
        <w:t>щих государственную поддержку –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B44CE7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695,4</w:t>
      </w:r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205,1</w:t>
      </w:r>
      <w:r w:rsidR="0083028C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755DD9" w:rsidRPr="00CB7586" w:rsidRDefault="006C3DFC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>Количество зарегистрированных резидентов тер</w:t>
      </w:r>
      <w:r w:rsidR="00CB237B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риторий </w:t>
      </w:r>
      <w:proofErr w:type="gramStart"/>
      <w:r w:rsidR="00CB237B" w:rsidRPr="00CB7586">
        <w:rPr>
          <w:rFonts w:ascii="Times New Roman" w:hAnsi="Times New Roman"/>
          <w:color w:val="000000" w:themeColor="text1"/>
          <w:sz w:val="28"/>
          <w:szCs w:val="28"/>
        </w:rPr>
        <w:t>опережающего</w:t>
      </w:r>
      <w:proofErr w:type="gramEnd"/>
      <w:r w:rsidR="00CB237B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>развития –</w:t>
      </w:r>
      <w:r w:rsidR="00755DD9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100</w:t>
      </w:r>
      <w:r w:rsidR="0083028C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FF9" w:rsidRPr="00CB7586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55DD9" w:rsidRPr="00CB758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3DFC" w:rsidRPr="00CB7586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</w:t>
      </w:r>
      <w:r w:rsidR="00F877AB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5622AD" w:rsidRPr="00CB758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007FF9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160</w:t>
      </w:r>
      <w:r w:rsidR="0083028C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E383C" w:rsidRPr="00CB758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07FF9" w:rsidRPr="00CB7586" w:rsidRDefault="00007FF9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–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44CE7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382 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>чел. (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422</w:t>
      </w: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%);</w:t>
      </w:r>
    </w:p>
    <w:p w:rsidR="00540A4D" w:rsidRPr="00CB7586" w:rsidRDefault="006C3DFC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поддержку» 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199,1</w:t>
      </w:r>
      <w:r w:rsidR="007C3F3D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</w:t>
      </w:r>
      <w:r w:rsidR="00F21386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6918F0" w:rsidRPr="00CB7586">
        <w:rPr>
          <w:rFonts w:ascii="Times New Roman" w:hAnsi="Times New Roman"/>
          <w:color w:val="000000" w:themeColor="text1"/>
          <w:sz w:val="28"/>
          <w:szCs w:val="28"/>
        </w:rPr>
        <w:t>164,5</w:t>
      </w:r>
      <w:r w:rsidR="0083028C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1386" w:rsidRPr="00CB7586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136F8D" w:rsidRPr="00CB758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3DFC" w:rsidRPr="00265926" w:rsidRDefault="006C3DFC" w:rsidP="006F171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оценки, проведенной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611, </w:t>
      </w:r>
      <w:r w:rsidR="00872212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эффективность реализации государственной программы Удмуртской Республики «Развитие инвестиционной деятельности </w:t>
      </w:r>
      <w:r w:rsidR="0083028C" w:rsidRPr="00CB7586">
        <w:rPr>
          <w:rFonts w:ascii="Times New Roman" w:hAnsi="Times New Roman"/>
          <w:color w:val="000000" w:themeColor="text1"/>
          <w:sz w:val="28"/>
          <w:szCs w:val="28"/>
        </w:rPr>
        <w:t>в Удмуртской Республике» за 202</w:t>
      </w:r>
      <w:r w:rsidR="00265926" w:rsidRPr="00CB758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72212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год составляет </w:t>
      </w:r>
      <w:r w:rsidR="00C337EE" w:rsidRPr="00CB7586">
        <w:rPr>
          <w:rFonts w:ascii="Times New Roman" w:hAnsi="Times New Roman"/>
          <w:color w:val="000000" w:themeColor="text1"/>
          <w:sz w:val="28"/>
          <w:szCs w:val="28"/>
        </w:rPr>
        <w:t>1,0</w:t>
      </w:r>
      <w:r w:rsidR="004E4D82" w:rsidRPr="00CB758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72212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что соответствует</w:t>
      </w:r>
      <w:r w:rsidR="00704B02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высокой</w:t>
      </w:r>
      <w:r w:rsidR="00782805" w:rsidRPr="00CB75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2212" w:rsidRPr="00CB7586">
        <w:rPr>
          <w:rFonts w:ascii="Times New Roman" w:hAnsi="Times New Roman"/>
          <w:color w:val="000000" w:themeColor="text1"/>
          <w:sz w:val="28"/>
          <w:szCs w:val="28"/>
        </w:rPr>
        <w:t>оценке эффективности реализации государственной программы</w:t>
      </w:r>
      <w:r w:rsidR="00782805" w:rsidRPr="00CB7586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782805" w:rsidRPr="006918F0" w:rsidRDefault="00782805" w:rsidP="006F171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782805" w:rsidRPr="006918F0" w:rsidSect="005534AE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45" w:rsidRDefault="002B1345" w:rsidP="0003586C">
      <w:pPr>
        <w:spacing w:after="0" w:line="240" w:lineRule="auto"/>
      </w:pPr>
      <w:r>
        <w:separator/>
      </w:r>
    </w:p>
  </w:endnote>
  <w:endnote w:type="continuationSeparator" w:id="0">
    <w:p w:rsidR="002B1345" w:rsidRDefault="002B1345" w:rsidP="0003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45" w:rsidRDefault="002B1345" w:rsidP="0003586C">
      <w:pPr>
        <w:spacing w:after="0" w:line="240" w:lineRule="auto"/>
      </w:pPr>
      <w:r>
        <w:separator/>
      </w:r>
    </w:p>
  </w:footnote>
  <w:footnote w:type="continuationSeparator" w:id="0">
    <w:p w:rsidR="002B1345" w:rsidRDefault="002B1345" w:rsidP="00035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35C23"/>
    <w:multiLevelType w:val="hybridMultilevel"/>
    <w:tmpl w:val="C53E6FD2"/>
    <w:lvl w:ilvl="0" w:tplc="174C411E">
      <w:start w:val="1"/>
      <w:numFmt w:val="decimal"/>
      <w:lvlText w:val="%1."/>
      <w:lvlJc w:val="left"/>
      <w:pPr>
        <w:ind w:left="1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>
    <w:nsid w:val="0B3B0FB0"/>
    <w:multiLevelType w:val="hybridMultilevel"/>
    <w:tmpl w:val="3A3466BA"/>
    <w:lvl w:ilvl="0" w:tplc="85904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E0E05"/>
    <w:multiLevelType w:val="hybridMultilevel"/>
    <w:tmpl w:val="8E004004"/>
    <w:lvl w:ilvl="0" w:tplc="3B8CEB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24437"/>
    <w:multiLevelType w:val="hybridMultilevel"/>
    <w:tmpl w:val="4CC8F676"/>
    <w:lvl w:ilvl="0" w:tplc="DE7A727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4B4556"/>
    <w:multiLevelType w:val="hybridMultilevel"/>
    <w:tmpl w:val="7D50F0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ABD74BD"/>
    <w:multiLevelType w:val="multilevel"/>
    <w:tmpl w:val="9D4A9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C731E9"/>
    <w:multiLevelType w:val="hybridMultilevel"/>
    <w:tmpl w:val="18F8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0059"/>
    <w:multiLevelType w:val="hybridMultilevel"/>
    <w:tmpl w:val="D95891F6"/>
    <w:lvl w:ilvl="0" w:tplc="A4306E46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2A0074BD"/>
    <w:multiLevelType w:val="hybridMultilevel"/>
    <w:tmpl w:val="729AF8C8"/>
    <w:lvl w:ilvl="0" w:tplc="D3D671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107A9F"/>
    <w:multiLevelType w:val="hybridMultilevel"/>
    <w:tmpl w:val="CC36EE7A"/>
    <w:lvl w:ilvl="0" w:tplc="C3B4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772A2A"/>
    <w:multiLevelType w:val="hybridMultilevel"/>
    <w:tmpl w:val="382EA5EC"/>
    <w:lvl w:ilvl="0" w:tplc="970899C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3">
    <w:nsid w:val="388B627A"/>
    <w:multiLevelType w:val="hybridMultilevel"/>
    <w:tmpl w:val="4E40645E"/>
    <w:lvl w:ilvl="0" w:tplc="0419000F">
      <w:start w:val="1"/>
      <w:numFmt w:val="decimal"/>
      <w:lvlText w:val="%1."/>
      <w:lvlJc w:val="left"/>
      <w:pPr>
        <w:ind w:left="1016" w:hanging="360"/>
      </w:p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4">
    <w:nsid w:val="3A6750E8"/>
    <w:multiLevelType w:val="hybridMultilevel"/>
    <w:tmpl w:val="C0225992"/>
    <w:lvl w:ilvl="0" w:tplc="1D5472BA">
      <w:numFmt w:val="bullet"/>
      <w:lvlText w:val="–"/>
      <w:lvlJc w:val="left"/>
      <w:pPr>
        <w:ind w:left="4472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15">
    <w:nsid w:val="464B7D46"/>
    <w:multiLevelType w:val="hybridMultilevel"/>
    <w:tmpl w:val="76D2BA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24B3C53"/>
    <w:multiLevelType w:val="hybridMultilevel"/>
    <w:tmpl w:val="53543B08"/>
    <w:lvl w:ilvl="0" w:tplc="0774477A">
      <w:start w:val="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667550B4"/>
    <w:multiLevelType w:val="hybridMultilevel"/>
    <w:tmpl w:val="A3768138"/>
    <w:lvl w:ilvl="0" w:tplc="F0CE9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08A2A1B"/>
    <w:multiLevelType w:val="hybridMultilevel"/>
    <w:tmpl w:val="3B605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67F2C"/>
    <w:multiLevelType w:val="hybridMultilevel"/>
    <w:tmpl w:val="40E62730"/>
    <w:lvl w:ilvl="0" w:tplc="19CA9B58">
      <w:start w:val="282"/>
      <w:numFmt w:val="bullet"/>
      <w:lvlText w:val="-"/>
      <w:lvlJc w:val="left"/>
      <w:pPr>
        <w:ind w:left="1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0">
    <w:nsid w:val="7D811BA1"/>
    <w:multiLevelType w:val="hybridMultilevel"/>
    <w:tmpl w:val="37260ED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6"/>
  </w:num>
  <w:num w:numId="8">
    <w:abstractNumId w:val="18"/>
  </w:num>
  <w:num w:numId="9">
    <w:abstractNumId w:val="1"/>
  </w:num>
  <w:num w:numId="10">
    <w:abstractNumId w:val="11"/>
  </w:num>
  <w:num w:numId="11">
    <w:abstractNumId w:val="13"/>
  </w:num>
  <w:num w:numId="12">
    <w:abstractNumId w:val="5"/>
  </w:num>
  <w:num w:numId="13">
    <w:abstractNumId w:val="12"/>
  </w:num>
  <w:num w:numId="14">
    <w:abstractNumId w:val="20"/>
  </w:num>
  <w:num w:numId="15">
    <w:abstractNumId w:val="14"/>
  </w:num>
  <w:num w:numId="16">
    <w:abstractNumId w:val="17"/>
  </w:num>
  <w:num w:numId="17">
    <w:abstractNumId w:val="4"/>
  </w:num>
  <w:num w:numId="18">
    <w:abstractNumId w:val="9"/>
  </w:num>
  <w:num w:numId="19">
    <w:abstractNumId w:val="3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26"/>
    <w:rsid w:val="000007A9"/>
    <w:rsid w:val="00007FF9"/>
    <w:rsid w:val="000207B7"/>
    <w:rsid w:val="00023296"/>
    <w:rsid w:val="00025079"/>
    <w:rsid w:val="000327D8"/>
    <w:rsid w:val="000356F5"/>
    <w:rsid w:val="0003586C"/>
    <w:rsid w:val="00036533"/>
    <w:rsid w:val="00042D66"/>
    <w:rsid w:val="000647FD"/>
    <w:rsid w:val="00067C07"/>
    <w:rsid w:val="0008060D"/>
    <w:rsid w:val="000B31A3"/>
    <w:rsid w:val="000C47CA"/>
    <w:rsid w:val="000C59A5"/>
    <w:rsid w:val="000E15EA"/>
    <w:rsid w:val="000F3D19"/>
    <w:rsid w:val="000F5942"/>
    <w:rsid w:val="000F5F3A"/>
    <w:rsid w:val="00101AF3"/>
    <w:rsid w:val="00122756"/>
    <w:rsid w:val="00124498"/>
    <w:rsid w:val="00136F8D"/>
    <w:rsid w:val="0015043C"/>
    <w:rsid w:val="00152A5D"/>
    <w:rsid w:val="00155DB0"/>
    <w:rsid w:val="00165D59"/>
    <w:rsid w:val="001753A8"/>
    <w:rsid w:val="001760A7"/>
    <w:rsid w:val="00176DF3"/>
    <w:rsid w:val="001834EF"/>
    <w:rsid w:val="001867C3"/>
    <w:rsid w:val="00190F18"/>
    <w:rsid w:val="00193284"/>
    <w:rsid w:val="001A37AE"/>
    <w:rsid w:val="001B7DF7"/>
    <w:rsid w:val="001B7F96"/>
    <w:rsid w:val="001D1B10"/>
    <w:rsid w:val="001D32ED"/>
    <w:rsid w:val="001F105B"/>
    <w:rsid w:val="001F41BC"/>
    <w:rsid w:val="00206276"/>
    <w:rsid w:val="00207737"/>
    <w:rsid w:val="00210E0F"/>
    <w:rsid w:val="00214309"/>
    <w:rsid w:val="002252CC"/>
    <w:rsid w:val="00232772"/>
    <w:rsid w:val="00235620"/>
    <w:rsid w:val="00265926"/>
    <w:rsid w:val="002702A9"/>
    <w:rsid w:val="00280ACA"/>
    <w:rsid w:val="00282D3B"/>
    <w:rsid w:val="002831B6"/>
    <w:rsid w:val="00294312"/>
    <w:rsid w:val="002A3BCE"/>
    <w:rsid w:val="002A6177"/>
    <w:rsid w:val="002A6A32"/>
    <w:rsid w:val="002A793D"/>
    <w:rsid w:val="002A7B22"/>
    <w:rsid w:val="002B1345"/>
    <w:rsid w:val="002B33B2"/>
    <w:rsid w:val="002C47FF"/>
    <w:rsid w:val="002C4D82"/>
    <w:rsid w:val="002D3D37"/>
    <w:rsid w:val="002E7730"/>
    <w:rsid w:val="002F0A47"/>
    <w:rsid w:val="00302D6C"/>
    <w:rsid w:val="00331926"/>
    <w:rsid w:val="003350E6"/>
    <w:rsid w:val="00342F42"/>
    <w:rsid w:val="00360B3A"/>
    <w:rsid w:val="00361E53"/>
    <w:rsid w:val="0036496F"/>
    <w:rsid w:val="0037653E"/>
    <w:rsid w:val="00380A8D"/>
    <w:rsid w:val="003909C6"/>
    <w:rsid w:val="003938FB"/>
    <w:rsid w:val="003A1589"/>
    <w:rsid w:val="003A2BE8"/>
    <w:rsid w:val="003A4258"/>
    <w:rsid w:val="003A4B8D"/>
    <w:rsid w:val="003A5F3D"/>
    <w:rsid w:val="003C0E4C"/>
    <w:rsid w:val="003D0378"/>
    <w:rsid w:val="003D385F"/>
    <w:rsid w:val="003F135B"/>
    <w:rsid w:val="00405636"/>
    <w:rsid w:val="00412FB6"/>
    <w:rsid w:val="00425C2C"/>
    <w:rsid w:val="00432E9F"/>
    <w:rsid w:val="00451BD3"/>
    <w:rsid w:val="00463F24"/>
    <w:rsid w:val="004667FF"/>
    <w:rsid w:val="00474F03"/>
    <w:rsid w:val="004A1024"/>
    <w:rsid w:val="004A1069"/>
    <w:rsid w:val="004A4895"/>
    <w:rsid w:val="004A7429"/>
    <w:rsid w:val="004C75E0"/>
    <w:rsid w:val="004D1450"/>
    <w:rsid w:val="004D1FC7"/>
    <w:rsid w:val="004E4D82"/>
    <w:rsid w:val="004E5AFE"/>
    <w:rsid w:val="004E6291"/>
    <w:rsid w:val="00521D7F"/>
    <w:rsid w:val="0052795F"/>
    <w:rsid w:val="00534AD6"/>
    <w:rsid w:val="00537336"/>
    <w:rsid w:val="00540A4D"/>
    <w:rsid w:val="00542E6E"/>
    <w:rsid w:val="005534AE"/>
    <w:rsid w:val="0055465C"/>
    <w:rsid w:val="005622AD"/>
    <w:rsid w:val="0057668B"/>
    <w:rsid w:val="00581475"/>
    <w:rsid w:val="005B7724"/>
    <w:rsid w:val="005D25F2"/>
    <w:rsid w:val="005E0335"/>
    <w:rsid w:val="005E761E"/>
    <w:rsid w:val="00620471"/>
    <w:rsid w:val="006241E5"/>
    <w:rsid w:val="00631CF0"/>
    <w:rsid w:val="00660F30"/>
    <w:rsid w:val="00661042"/>
    <w:rsid w:val="00662BFD"/>
    <w:rsid w:val="006653F1"/>
    <w:rsid w:val="0066797B"/>
    <w:rsid w:val="006771FE"/>
    <w:rsid w:val="00680AFA"/>
    <w:rsid w:val="006918F0"/>
    <w:rsid w:val="006B0350"/>
    <w:rsid w:val="006B2222"/>
    <w:rsid w:val="006C3DFC"/>
    <w:rsid w:val="006C4E33"/>
    <w:rsid w:val="006C5B05"/>
    <w:rsid w:val="006D0846"/>
    <w:rsid w:val="006D4990"/>
    <w:rsid w:val="006D7000"/>
    <w:rsid w:val="006E025F"/>
    <w:rsid w:val="006E6705"/>
    <w:rsid w:val="006F1719"/>
    <w:rsid w:val="00700235"/>
    <w:rsid w:val="00704B02"/>
    <w:rsid w:val="007379D5"/>
    <w:rsid w:val="00755DD9"/>
    <w:rsid w:val="00757B91"/>
    <w:rsid w:val="00782805"/>
    <w:rsid w:val="00782A76"/>
    <w:rsid w:val="0079464A"/>
    <w:rsid w:val="00795CD6"/>
    <w:rsid w:val="007A4AE3"/>
    <w:rsid w:val="007A5BFF"/>
    <w:rsid w:val="007A68F5"/>
    <w:rsid w:val="007B14F4"/>
    <w:rsid w:val="007C3F3D"/>
    <w:rsid w:val="007C5030"/>
    <w:rsid w:val="007C5D1F"/>
    <w:rsid w:val="007C75A0"/>
    <w:rsid w:val="007D7492"/>
    <w:rsid w:val="007F0493"/>
    <w:rsid w:val="00803D8D"/>
    <w:rsid w:val="008103D3"/>
    <w:rsid w:val="00817A1D"/>
    <w:rsid w:val="00821675"/>
    <w:rsid w:val="0083028C"/>
    <w:rsid w:val="008305DB"/>
    <w:rsid w:val="00831EB5"/>
    <w:rsid w:val="0083351C"/>
    <w:rsid w:val="00844610"/>
    <w:rsid w:val="00853CFA"/>
    <w:rsid w:val="00853EBA"/>
    <w:rsid w:val="00856527"/>
    <w:rsid w:val="00861C5E"/>
    <w:rsid w:val="00861D17"/>
    <w:rsid w:val="00872212"/>
    <w:rsid w:val="0088472D"/>
    <w:rsid w:val="0089038F"/>
    <w:rsid w:val="008B565A"/>
    <w:rsid w:val="008C67E9"/>
    <w:rsid w:val="008D37EB"/>
    <w:rsid w:val="008E0EB0"/>
    <w:rsid w:val="008E61E0"/>
    <w:rsid w:val="00920296"/>
    <w:rsid w:val="009352BB"/>
    <w:rsid w:val="00952C40"/>
    <w:rsid w:val="009539A0"/>
    <w:rsid w:val="00957BE6"/>
    <w:rsid w:val="00965AE3"/>
    <w:rsid w:val="00993E6D"/>
    <w:rsid w:val="009A280D"/>
    <w:rsid w:val="009A7048"/>
    <w:rsid w:val="009B57EF"/>
    <w:rsid w:val="009C7886"/>
    <w:rsid w:val="009D19EA"/>
    <w:rsid w:val="009D1C2B"/>
    <w:rsid w:val="009E03E7"/>
    <w:rsid w:val="009E7671"/>
    <w:rsid w:val="009F0A34"/>
    <w:rsid w:val="009F0C74"/>
    <w:rsid w:val="009F2D8D"/>
    <w:rsid w:val="00A0597C"/>
    <w:rsid w:val="00A32040"/>
    <w:rsid w:val="00A3491A"/>
    <w:rsid w:val="00A357F1"/>
    <w:rsid w:val="00A37A62"/>
    <w:rsid w:val="00A53471"/>
    <w:rsid w:val="00A54D19"/>
    <w:rsid w:val="00A61989"/>
    <w:rsid w:val="00A6554D"/>
    <w:rsid w:val="00A77838"/>
    <w:rsid w:val="00A8050B"/>
    <w:rsid w:val="00A82F7E"/>
    <w:rsid w:val="00AB0876"/>
    <w:rsid w:val="00AC673D"/>
    <w:rsid w:val="00AD4643"/>
    <w:rsid w:val="00AE02CC"/>
    <w:rsid w:val="00AE383C"/>
    <w:rsid w:val="00AF11CE"/>
    <w:rsid w:val="00AF3D0B"/>
    <w:rsid w:val="00B04BF4"/>
    <w:rsid w:val="00B17A64"/>
    <w:rsid w:val="00B22038"/>
    <w:rsid w:val="00B2732C"/>
    <w:rsid w:val="00B44CE7"/>
    <w:rsid w:val="00B50BE1"/>
    <w:rsid w:val="00B56114"/>
    <w:rsid w:val="00B614E6"/>
    <w:rsid w:val="00B70F36"/>
    <w:rsid w:val="00B7534E"/>
    <w:rsid w:val="00B76B37"/>
    <w:rsid w:val="00B8495F"/>
    <w:rsid w:val="00B97EC6"/>
    <w:rsid w:val="00BA4826"/>
    <w:rsid w:val="00BA646F"/>
    <w:rsid w:val="00BA7B76"/>
    <w:rsid w:val="00BB3D72"/>
    <w:rsid w:val="00BC1345"/>
    <w:rsid w:val="00BD0172"/>
    <w:rsid w:val="00BD45AA"/>
    <w:rsid w:val="00BD56C9"/>
    <w:rsid w:val="00BE5276"/>
    <w:rsid w:val="00BF5160"/>
    <w:rsid w:val="00C128BA"/>
    <w:rsid w:val="00C15594"/>
    <w:rsid w:val="00C173E3"/>
    <w:rsid w:val="00C25CA8"/>
    <w:rsid w:val="00C337EE"/>
    <w:rsid w:val="00C42395"/>
    <w:rsid w:val="00C42FFC"/>
    <w:rsid w:val="00C50258"/>
    <w:rsid w:val="00C94F82"/>
    <w:rsid w:val="00CB237B"/>
    <w:rsid w:val="00CB2F1A"/>
    <w:rsid w:val="00CB7586"/>
    <w:rsid w:val="00CC3EDB"/>
    <w:rsid w:val="00CC53DD"/>
    <w:rsid w:val="00CE5A6E"/>
    <w:rsid w:val="00CF7F71"/>
    <w:rsid w:val="00D00DA7"/>
    <w:rsid w:val="00D10348"/>
    <w:rsid w:val="00D15E42"/>
    <w:rsid w:val="00D17ADC"/>
    <w:rsid w:val="00D303CC"/>
    <w:rsid w:val="00D334D6"/>
    <w:rsid w:val="00D35A5D"/>
    <w:rsid w:val="00D55008"/>
    <w:rsid w:val="00D564FB"/>
    <w:rsid w:val="00D568E4"/>
    <w:rsid w:val="00D65D78"/>
    <w:rsid w:val="00D67983"/>
    <w:rsid w:val="00D715BF"/>
    <w:rsid w:val="00D7196D"/>
    <w:rsid w:val="00D72736"/>
    <w:rsid w:val="00D72BBA"/>
    <w:rsid w:val="00D773D4"/>
    <w:rsid w:val="00D87A9C"/>
    <w:rsid w:val="00D87F5D"/>
    <w:rsid w:val="00D9607E"/>
    <w:rsid w:val="00DA45B6"/>
    <w:rsid w:val="00DA4AF1"/>
    <w:rsid w:val="00DB733B"/>
    <w:rsid w:val="00DC3A04"/>
    <w:rsid w:val="00DD6A97"/>
    <w:rsid w:val="00DD6E34"/>
    <w:rsid w:val="00DE2101"/>
    <w:rsid w:val="00DE619F"/>
    <w:rsid w:val="00DF2B45"/>
    <w:rsid w:val="00E133C5"/>
    <w:rsid w:val="00E134FC"/>
    <w:rsid w:val="00E20E2A"/>
    <w:rsid w:val="00E211A9"/>
    <w:rsid w:val="00E26AAE"/>
    <w:rsid w:val="00E33FAA"/>
    <w:rsid w:val="00E34742"/>
    <w:rsid w:val="00E40303"/>
    <w:rsid w:val="00E57CB9"/>
    <w:rsid w:val="00E63D9C"/>
    <w:rsid w:val="00E96028"/>
    <w:rsid w:val="00EA2BA6"/>
    <w:rsid w:val="00EC64BF"/>
    <w:rsid w:val="00EE1B07"/>
    <w:rsid w:val="00EF2E53"/>
    <w:rsid w:val="00F204C7"/>
    <w:rsid w:val="00F21386"/>
    <w:rsid w:val="00F21859"/>
    <w:rsid w:val="00F5228C"/>
    <w:rsid w:val="00F52CE4"/>
    <w:rsid w:val="00F83D8F"/>
    <w:rsid w:val="00F8490B"/>
    <w:rsid w:val="00F877AB"/>
    <w:rsid w:val="00F90C82"/>
    <w:rsid w:val="00F93D40"/>
    <w:rsid w:val="00FB7F87"/>
    <w:rsid w:val="00FC3ED6"/>
    <w:rsid w:val="00FC4A6E"/>
    <w:rsid w:val="00FC5D4D"/>
    <w:rsid w:val="00FC5F75"/>
    <w:rsid w:val="00FE051F"/>
    <w:rsid w:val="00FE05FD"/>
    <w:rsid w:val="00FE13D0"/>
    <w:rsid w:val="00FF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67C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1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1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67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67C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1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1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67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CE7C07E05ABBD993A841D59924DEB3A7594723F353A9A052B84AD9D71F226Fg6v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9CF0-B7A0-43DE-9EB2-4AF7485E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4782</Words>
  <Characters>27258</Characters>
  <Application>Microsoft Office Word</Application>
  <DocSecurity>4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Майшева Наталья Владимировна</cp:lastModifiedBy>
  <cp:revision>2</cp:revision>
  <cp:lastPrinted>2022-03-22T06:18:00Z</cp:lastPrinted>
  <dcterms:created xsi:type="dcterms:W3CDTF">2024-03-21T11:21:00Z</dcterms:created>
  <dcterms:modified xsi:type="dcterms:W3CDTF">2024-03-21T11:21:00Z</dcterms:modified>
</cp:coreProperties>
</file>