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26" w:rsidRPr="009E7671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 xml:space="preserve">Доклад </w:t>
      </w:r>
    </w:p>
    <w:p w:rsidR="00BA4826" w:rsidRPr="009E7671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 xml:space="preserve">о реализации государственной программы Удмуртской Республики </w:t>
      </w:r>
    </w:p>
    <w:p w:rsidR="00BA4826" w:rsidRPr="009E7671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>«Развитие инвестиционной деятельности в Удмуртской Республике» в 201</w:t>
      </w:r>
      <w:r w:rsidR="00360B3A" w:rsidRPr="009E7671">
        <w:rPr>
          <w:b w:val="0"/>
        </w:rPr>
        <w:t>9</w:t>
      </w:r>
      <w:r w:rsidRPr="009E7671">
        <w:rPr>
          <w:b w:val="0"/>
        </w:rPr>
        <w:t xml:space="preserve"> году</w:t>
      </w:r>
    </w:p>
    <w:p w:rsidR="00BA4826" w:rsidRPr="009E7671" w:rsidRDefault="00BA4826" w:rsidP="002A793D">
      <w:pPr>
        <w:pStyle w:val="70"/>
        <w:shd w:val="clear" w:color="auto" w:fill="auto"/>
        <w:spacing w:after="0" w:line="240" w:lineRule="auto"/>
        <w:ind w:left="120" w:right="620"/>
        <w:rPr>
          <w:b w:val="0"/>
        </w:rPr>
      </w:pPr>
    </w:p>
    <w:p w:rsidR="00BA4826" w:rsidRPr="009E7671" w:rsidRDefault="00FE13D0" w:rsidP="002A793D">
      <w:pPr>
        <w:pStyle w:val="21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Постановлением Правительства</w:t>
      </w:r>
      <w:r w:rsidR="00BA4826" w:rsidRPr="009E7671">
        <w:rPr>
          <w:b w:val="0"/>
          <w:sz w:val="28"/>
          <w:szCs w:val="28"/>
        </w:rPr>
        <w:t xml:space="preserve"> Удмуртской Республики </w:t>
      </w:r>
      <w:r w:rsidR="004A1069" w:rsidRPr="009E7671">
        <w:rPr>
          <w:b w:val="0"/>
          <w:sz w:val="28"/>
          <w:szCs w:val="28"/>
        </w:rPr>
        <w:t xml:space="preserve">от </w:t>
      </w:r>
      <w:r w:rsidR="00BA4826" w:rsidRPr="009E7671">
        <w:rPr>
          <w:b w:val="0"/>
          <w:sz w:val="28"/>
          <w:szCs w:val="28"/>
        </w:rPr>
        <w:t>29 декабря 2015 года № 580 утверждена государственная программа Удмуртской Республики «Развитие инвестиционной деятельности в Удмуртской Республике» (далее - государственная программа). Целью государственной программы является создание условий для развития инвестиционной деятельности, направленной на решение задач социально- экономического развития Удмуртской Республики.</w:t>
      </w:r>
    </w:p>
    <w:p w:rsidR="00BA4826" w:rsidRPr="009E7671" w:rsidRDefault="00BA4826" w:rsidP="002A793D">
      <w:pPr>
        <w:pStyle w:val="21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 xml:space="preserve">Ответственным исполнителем </w:t>
      </w:r>
      <w:r w:rsidR="00BE5276" w:rsidRPr="009E7671">
        <w:rPr>
          <w:b w:val="0"/>
          <w:sz w:val="28"/>
          <w:szCs w:val="28"/>
        </w:rPr>
        <w:t>государственной программы</w:t>
      </w:r>
      <w:r w:rsidRPr="009E7671">
        <w:rPr>
          <w:b w:val="0"/>
          <w:sz w:val="28"/>
          <w:szCs w:val="28"/>
        </w:rPr>
        <w:t xml:space="preserve"> в 201</w:t>
      </w:r>
      <w:r w:rsidR="00360B3A" w:rsidRPr="009E7671">
        <w:rPr>
          <w:b w:val="0"/>
          <w:sz w:val="28"/>
          <w:szCs w:val="28"/>
        </w:rPr>
        <w:t>9</w:t>
      </w:r>
      <w:r w:rsidRPr="009E7671">
        <w:rPr>
          <w:b w:val="0"/>
          <w:sz w:val="28"/>
          <w:szCs w:val="28"/>
        </w:rPr>
        <w:t xml:space="preserve"> году являлось Министерство экономики Удмуртской Республики (далее - Министерство).</w:t>
      </w:r>
    </w:p>
    <w:p w:rsidR="00BA4826" w:rsidRPr="009E7671" w:rsidRDefault="00BA4826" w:rsidP="002A793D">
      <w:pPr>
        <w:pStyle w:val="21"/>
        <w:shd w:val="clear" w:color="auto" w:fill="auto"/>
        <w:tabs>
          <w:tab w:val="left" w:pos="6804"/>
        </w:tabs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 xml:space="preserve">Соисполнителями </w:t>
      </w:r>
      <w:r w:rsidR="00BE5276" w:rsidRPr="009E7671">
        <w:rPr>
          <w:b w:val="0"/>
          <w:sz w:val="28"/>
          <w:szCs w:val="28"/>
        </w:rPr>
        <w:t>государственной программы</w:t>
      </w:r>
      <w:r w:rsidRPr="009E7671">
        <w:rPr>
          <w:b w:val="0"/>
          <w:sz w:val="28"/>
          <w:szCs w:val="28"/>
        </w:rPr>
        <w:t xml:space="preserve"> являются Министерство транспорта и дорожного хозяйства Удмуртской Республики, Министерство строительства, жилищно-коммунального хозяйства и энергетики Удмуртской Республики, иные исполнительные органы государственной власти Удмуртской Республики</w:t>
      </w:r>
    </w:p>
    <w:p w:rsidR="00BA4826" w:rsidRPr="009E7671" w:rsidRDefault="00BA4826" w:rsidP="002A793D">
      <w:pPr>
        <w:pStyle w:val="21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Государственная программа состоит из 3 подпрограмм:</w:t>
      </w:r>
    </w:p>
    <w:p w:rsidR="00BA4826" w:rsidRPr="009E7671" w:rsidRDefault="00BA4826" w:rsidP="002A793D">
      <w:pPr>
        <w:pStyle w:val="21"/>
        <w:numPr>
          <w:ilvl w:val="0"/>
          <w:numId w:val="1"/>
        </w:numPr>
        <w:shd w:val="clear" w:color="auto" w:fill="auto"/>
        <w:tabs>
          <w:tab w:val="left" w:pos="1018"/>
        </w:tabs>
        <w:spacing w:line="240" w:lineRule="auto"/>
        <w:ind w:left="1134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Формирование благоприятной деловой среды для реализации инвестиционных проектов в Удмуртской Республике;</w:t>
      </w:r>
    </w:p>
    <w:p w:rsidR="00BA4826" w:rsidRPr="009E7671" w:rsidRDefault="00BA4826" w:rsidP="002A793D">
      <w:pPr>
        <w:pStyle w:val="21"/>
        <w:numPr>
          <w:ilvl w:val="0"/>
          <w:numId w:val="1"/>
        </w:numPr>
        <w:shd w:val="clear" w:color="auto" w:fill="auto"/>
        <w:tabs>
          <w:tab w:val="left" w:pos="1011"/>
        </w:tabs>
        <w:spacing w:line="240" w:lineRule="auto"/>
        <w:ind w:left="1134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Создание условий для реализации государственной программы;</w:t>
      </w:r>
    </w:p>
    <w:p w:rsidR="00BA4826" w:rsidRPr="009E7671" w:rsidRDefault="00BA4826" w:rsidP="002A793D">
      <w:pPr>
        <w:pStyle w:val="21"/>
        <w:numPr>
          <w:ilvl w:val="0"/>
          <w:numId w:val="1"/>
        </w:numPr>
        <w:shd w:val="clear" w:color="auto" w:fill="auto"/>
        <w:tabs>
          <w:tab w:val="left" w:pos="1015"/>
        </w:tabs>
        <w:spacing w:line="240" w:lineRule="auto"/>
        <w:ind w:left="1134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Разработка и реализация инвестиционной государственной политики.</w:t>
      </w:r>
    </w:p>
    <w:p w:rsidR="00BA4826" w:rsidRPr="009E7671" w:rsidRDefault="00BA4826" w:rsidP="002A793D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Законом Удмуртской Республики от </w:t>
      </w:r>
      <w:r w:rsidR="00D00DA7" w:rsidRPr="009E7671">
        <w:rPr>
          <w:rFonts w:ascii="Times New Roman" w:hAnsi="Times New Roman"/>
          <w:sz w:val="28"/>
          <w:szCs w:val="28"/>
        </w:rPr>
        <w:t xml:space="preserve">25.12.2018г. № 85-РЗ «О бюджете Удмуртской Республики на 2019 год и на плановый период 2020 и 2021 годов» по состоянию на 1 января 2019 </w:t>
      </w:r>
      <w:r w:rsidRPr="009E7671">
        <w:rPr>
          <w:rFonts w:ascii="Times New Roman" w:hAnsi="Times New Roman"/>
          <w:sz w:val="28"/>
          <w:szCs w:val="28"/>
        </w:rPr>
        <w:t xml:space="preserve">года на реализацию государственной программы Удмуртской Республики «Развитие инвестиционной деятельности в Удмуртской Республике» (далее соответственно – Закон о бюджете УР, государственная программа) предусмотрены бюджетные ассигнования в объеме </w:t>
      </w:r>
      <w:r w:rsidR="00360B3A" w:rsidRPr="009E7671">
        <w:rPr>
          <w:rFonts w:ascii="Times New Roman" w:hAnsi="Times New Roman"/>
          <w:sz w:val="28"/>
          <w:szCs w:val="28"/>
        </w:rPr>
        <w:t>155672,5</w:t>
      </w:r>
      <w:r w:rsidRPr="009E7671">
        <w:rPr>
          <w:rFonts w:ascii="Times New Roman" w:hAnsi="Times New Roman"/>
          <w:sz w:val="28"/>
          <w:szCs w:val="28"/>
        </w:rPr>
        <w:t xml:space="preserve"> тыс. рублей</w:t>
      </w:r>
      <w:r w:rsidR="00360B3A" w:rsidRPr="009E7671">
        <w:rPr>
          <w:rFonts w:ascii="Times New Roman" w:hAnsi="Times New Roman"/>
          <w:sz w:val="28"/>
          <w:szCs w:val="28"/>
        </w:rPr>
        <w:t xml:space="preserve"> </w:t>
      </w:r>
      <w:r w:rsidRPr="009E7671">
        <w:rPr>
          <w:rFonts w:ascii="Times New Roman" w:hAnsi="Times New Roman"/>
          <w:sz w:val="28"/>
          <w:szCs w:val="28"/>
        </w:rPr>
        <w:t xml:space="preserve">на реализацию </w:t>
      </w:r>
      <w:r w:rsidR="00A61989" w:rsidRPr="009E7671">
        <w:rPr>
          <w:rFonts w:ascii="Times New Roman" w:hAnsi="Times New Roman"/>
          <w:sz w:val="28"/>
          <w:szCs w:val="28"/>
        </w:rPr>
        <w:t>мероприятий подпрограммы «Ф</w:t>
      </w:r>
      <w:r w:rsidRPr="009E7671">
        <w:rPr>
          <w:rFonts w:ascii="Times New Roman" w:hAnsi="Times New Roman"/>
          <w:sz w:val="28"/>
          <w:szCs w:val="28"/>
        </w:rPr>
        <w:t>ормировани</w:t>
      </w:r>
      <w:r w:rsidR="00A61989" w:rsidRPr="009E7671">
        <w:rPr>
          <w:rFonts w:ascii="Times New Roman" w:hAnsi="Times New Roman"/>
          <w:sz w:val="28"/>
          <w:szCs w:val="28"/>
        </w:rPr>
        <w:t>е</w:t>
      </w:r>
      <w:r w:rsidRPr="009E7671">
        <w:rPr>
          <w:rFonts w:ascii="Times New Roman" w:hAnsi="Times New Roman"/>
          <w:sz w:val="28"/>
          <w:szCs w:val="28"/>
        </w:rPr>
        <w:t xml:space="preserve"> благоприятной деловой среды для реализации инвестиционных проектов в Удмуртской Республике</w:t>
      </w:r>
      <w:r w:rsidR="00A61989" w:rsidRPr="009E7671">
        <w:rPr>
          <w:rFonts w:ascii="Times New Roman" w:hAnsi="Times New Roman"/>
          <w:sz w:val="28"/>
          <w:szCs w:val="28"/>
        </w:rPr>
        <w:t>»</w:t>
      </w:r>
      <w:r w:rsidRPr="009E7671">
        <w:rPr>
          <w:rFonts w:ascii="Times New Roman" w:hAnsi="Times New Roman"/>
          <w:sz w:val="28"/>
          <w:szCs w:val="28"/>
        </w:rPr>
        <w:t>.</w:t>
      </w:r>
    </w:p>
    <w:p w:rsidR="00BA4826" w:rsidRPr="009E7671" w:rsidRDefault="00BA4826" w:rsidP="002A793D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В отчетном периоде финансирование мероприятий государственной программы было увеличено до </w:t>
      </w:r>
      <w:r w:rsidR="00360B3A" w:rsidRPr="009E7671">
        <w:rPr>
          <w:rFonts w:ascii="Times New Roman" w:hAnsi="Times New Roman"/>
          <w:sz w:val="28"/>
          <w:szCs w:val="28"/>
        </w:rPr>
        <w:t>249 032,72 тыс. рублей</w:t>
      </w:r>
      <w:r w:rsidRPr="009E7671">
        <w:rPr>
          <w:rFonts w:ascii="Times New Roman" w:hAnsi="Times New Roman"/>
          <w:sz w:val="28"/>
          <w:szCs w:val="28"/>
        </w:rPr>
        <w:t>.</w:t>
      </w:r>
    </w:p>
    <w:p w:rsidR="00BA4826" w:rsidRPr="009E7671" w:rsidRDefault="00BA4826" w:rsidP="002A793D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В ходе реализации мероприятий государственной программы по состоянию на 1 января 20</w:t>
      </w:r>
      <w:r w:rsidR="00D00DA7" w:rsidRPr="009E7671">
        <w:rPr>
          <w:rFonts w:ascii="Times New Roman" w:hAnsi="Times New Roman"/>
          <w:sz w:val="28"/>
          <w:szCs w:val="28"/>
        </w:rPr>
        <w:t>20</w:t>
      </w:r>
      <w:r w:rsidRPr="009E7671">
        <w:rPr>
          <w:rFonts w:ascii="Times New Roman" w:hAnsi="Times New Roman"/>
          <w:sz w:val="28"/>
          <w:szCs w:val="28"/>
        </w:rPr>
        <w:t xml:space="preserve"> года фактически осуществлены расходы в сумме </w:t>
      </w:r>
      <w:r w:rsidR="00360B3A" w:rsidRPr="009E7671">
        <w:rPr>
          <w:rFonts w:ascii="Times New Roman" w:hAnsi="Times New Roman"/>
          <w:sz w:val="28"/>
          <w:szCs w:val="28"/>
        </w:rPr>
        <w:t>215</w:t>
      </w:r>
      <w:r w:rsidR="00FB7F87" w:rsidRPr="009E7671">
        <w:rPr>
          <w:rFonts w:ascii="Times New Roman" w:hAnsi="Times New Roman"/>
          <w:sz w:val="28"/>
          <w:szCs w:val="28"/>
        </w:rPr>
        <w:t xml:space="preserve"> </w:t>
      </w:r>
      <w:r w:rsidR="00360B3A" w:rsidRPr="009E7671">
        <w:rPr>
          <w:rFonts w:ascii="Times New Roman" w:hAnsi="Times New Roman"/>
          <w:sz w:val="28"/>
          <w:szCs w:val="28"/>
        </w:rPr>
        <w:t>517,19</w:t>
      </w:r>
      <w:r w:rsidR="006F1719" w:rsidRPr="009E7671">
        <w:rPr>
          <w:rFonts w:ascii="Times New Roman" w:hAnsi="Times New Roman"/>
          <w:sz w:val="28"/>
          <w:szCs w:val="28"/>
        </w:rPr>
        <w:t xml:space="preserve"> </w:t>
      </w:r>
      <w:r w:rsidRPr="009E7671">
        <w:rPr>
          <w:rFonts w:ascii="Times New Roman" w:hAnsi="Times New Roman"/>
          <w:sz w:val="28"/>
          <w:szCs w:val="28"/>
        </w:rPr>
        <w:t xml:space="preserve">тыс. рублей, что составляет </w:t>
      </w:r>
      <w:r w:rsidR="00FB7F87" w:rsidRPr="009E7671">
        <w:rPr>
          <w:rFonts w:ascii="Times New Roman" w:hAnsi="Times New Roman"/>
          <w:sz w:val="28"/>
          <w:szCs w:val="28"/>
        </w:rPr>
        <w:t>86,5</w:t>
      </w:r>
      <w:r w:rsidRPr="009E7671">
        <w:rPr>
          <w:rFonts w:ascii="Times New Roman" w:hAnsi="Times New Roman"/>
          <w:sz w:val="28"/>
          <w:szCs w:val="28"/>
        </w:rPr>
        <w:t xml:space="preserve"> процентов от запланированных на отчетную дату в государственной программе и предусмотренных Законом о бюджете УР средств.</w:t>
      </w:r>
    </w:p>
    <w:p w:rsidR="00214309" w:rsidRPr="009E7671" w:rsidRDefault="00214309" w:rsidP="002A793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671">
        <w:rPr>
          <w:rFonts w:ascii="Times New Roman" w:hAnsi="Times New Roman" w:cs="Times New Roman"/>
          <w:b/>
          <w:sz w:val="28"/>
          <w:szCs w:val="28"/>
        </w:rPr>
        <w:t>В рамках подпрограммы «Формирование благоприятной деловой среды для реализации инвестиционных проектов в Удмуртской Республике» в 2019 году проведены следующие мероприятия с бюджетным финансированием:</w:t>
      </w:r>
    </w:p>
    <w:p w:rsidR="00D00DA7" w:rsidRPr="009E7671" w:rsidRDefault="00214309" w:rsidP="002A79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7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D00DA7" w:rsidRPr="009E7671">
        <w:rPr>
          <w:rFonts w:ascii="Times New Roman" w:hAnsi="Times New Roman" w:cs="Times New Roman"/>
          <w:b/>
          <w:sz w:val="28"/>
          <w:szCs w:val="28"/>
        </w:rPr>
        <w:t>Работа с инвесторами, формирование и продвижение положительного инвестиционного имиджа Удмуртской Республики, содействие в организации финансирования инвестиционных и инфраструктурных проектов</w:t>
      </w:r>
      <w:r w:rsidR="00D00DA7" w:rsidRPr="009E7671">
        <w:rPr>
          <w:rFonts w:ascii="Times New Roman" w:hAnsi="Times New Roman" w:cs="Times New Roman"/>
          <w:sz w:val="28"/>
          <w:szCs w:val="28"/>
        </w:rPr>
        <w:t>»</w:t>
      </w:r>
      <w:r w:rsidRPr="009E7671">
        <w:rPr>
          <w:rFonts w:ascii="Times New Roman" w:hAnsi="Times New Roman" w:cs="Times New Roman"/>
          <w:sz w:val="28"/>
          <w:szCs w:val="28"/>
        </w:rPr>
        <w:t>. В</w:t>
      </w:r>
      <w:r w:rsidR="00D00DA7" w:rsidRPr="009E7671">
        <w:rPr>
          <w:rFonts w:ascii="Times New Roman" w:hAnsi="Times New Roman" w:cs="Times New Roman"/>
          <w:sz w:val="28"/>
          <w:szCs w:val="28"/>
        </w:rPr>
        <w:t xml:space="preserve"> 2019 году перечислена субсидия специализированным организациям по привлечению инвестиций и работе с инвесторами </w:t>
      </w:r>
      <w:r w:rsidR="00D00DA7" w:rsidRPr="009E7671">
        <w:rPr>
          <w:rFonts w:ascii="Times New Roman" w:hAnsi="Times New Roman" w:cs="Times New Roman"/>
          <w:b/>
          <w:sz w:val="28"/>
          <w:szCs w:val="28"/>
        </w:rPr>
        <w:t>в сумме 75 751,4 тыс</w:t>
      </w:r>
      <w:r w:rsidR="00D00DA7" w:rsidRPr="009E7671">
        <w:rPr>
          <w:rFonts w:ascii="Times New Roman" w:hAnsi="Times New Roman" w:cs="Times New Roman"/>
          <w:sz w:val="28"/>
          <w:szCs w:val="28"/>
        </w:rPr>
        <w:t xml:space="preserve">. </w:t>
      </w:r>
      <w:r w:rsidR="00D00DA7" w:rsidRPr="009E7671">
        <w:rPr>
          <w:rFonts w:ascii="Times New Roman" w:hAnsi="Times New Roman" w:cs="Times New Roman"/>
          <w:b/>
          <w:sz w:val="28"/>
          <w:szCs w:val="28"/>
        </w:rPr>
        <w:t>рублей</w:t>
      </w:r>
      <w:r w:rsidR="00D00DA7" w:rsidRPr="009E7671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8103D3" w:rsidRPr="009E7671">
        <w:rPr>
          <w:rFonts w:ascii="Times New Roman" w:hAnsi="Times New Roman" w:cs="Times New Roman"/>
          <w:sz w:val="28"/>
          <w:szCs w:val="28"/>
        </w:rPr>
        <w:t>100</w:t>
      </w:r>
      <w:r w:rsidR="00D00DA7" w:rsidRPr="009E7671">
        <w:rPr>
          <w:rFonts w:ascii="Times New Roman" w:hAnsi="Times New Roman" w:cs="Times New Roman"/>
          <w:sz w:val="28"/>
          <w:szCs w:val="28"/>
        </w:rPr>
        <w:t xml:space="preserve"> % от плана на отчетную дату, в том числе: </w:t>
      </w:r>
    </w:p>
    <w:p w:rsidR="00D00DA7" w:rsidRPr="009E7671" w:rsidRDefault="00D00DA7" w:rsidP="002A79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АО «Корпорация развития Удмуртской Республики» - 69 000,0 тыс. руб. </w:t>
      </w:r>
    </w:p>
    <w:p w:rsidR="00D00DA7" w:rsidRPr="009E7671" w:rsidRDefault="00D00DA7" w:rsidP="002A79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АНО «Центр развития бизнеса Удмуртской Республики» - 6 751,4тыс. руб.</w:t>
      </w:r>
    </w:p>
    <w:p w:rsidR="00D00DA7" w:rsidRPr="009E7671" w:rsidRDefault="00BE5276" w:rsidP="002A79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="00D00DA7" w:rsidRPr="009E7671"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 расходы на реализацию плана мероприятий по привлечению инвестиций и работе с инвесторами в 2019 году </w:t>
      </w:r>
      <w:r w:rsidR="00D00DA7" w:rsidRPr="009E7671">
        <w:rPr>
          <w:rFonts w:ascii="Times New Roman" w:hAnsi="Times New Roman"/>
          <w:sz w:val="28"/>
          <w:szCs w:val="28"/>
        </w:rPr>
        <w:t xml:space="preserve">АО «Корпорация развития Удмуртской Республики» (далее - Корпорация) составили </w:t>
      </w:r>
      <w:r w:rsidR="00D00DA7" w:rsidRPr="009E7671">
        <w:rPr>
          <w:rFonts w:ascii="Times New Roman" w:eastAsia="Times New Roman" w:hAnsi="Times New Roman"/>
          <w:sz w:val="28"/>
          <w:szCs w:val="28"/>
          <w:lang w:eastAsia="ru-RU"/>
        </w:rPr>
        <w:t>60 586,3</w:t>
      </w:r>
      <w:r w:rsidR="00D00DA7" w:rsidRPr="009E7671">
        <w:rPr>
          <w:rFonts w:ascii="Times New Roman" w:hAnsi="Times New Roman"/>
          <w:sz w:val="28"/>
          <w:szCs w:val="28"/>
        </w:rPr>
        <w:t xml:space="preserve"> тыс. рублей. Неиспользованный остаток субсидии в финансовом году составил 8 413,7 тыс. рублей, из них средства в размере 5 836 тыс. рублей возвращены в бюджет Удмуртской Республики 29.01.2020 г., субсидия в размере 2 577,8 тыс. рублей будет использована </w:t>
      </w:r>
      <w:r w:rsidR="00D00DA7" w:rsidRPr="009E7671">
        <w:rPr>
          <w:rFonts w:ascii="Times New Roman" w:eastAsia="Times New Roman" w:hAnsi="Times New Roman"/>
          <w:sz w:val="28"/>
          <w:szCs w:val="28"/>
          <w:lang w:eastAsia="ru-RU"/>
        </w:rPr>
        <w:t xml:space="preserve">Корпорацией на осуществление деятельности </w:t>
      </w:r>
      <w:r w:rsidR="00D00DA7" w:rsidRPr="009E7671">
        <w:rPr>
          <w:rFonts w:ascii="Times New Roman" w:hAnsi="Times New Roman"/>
          <w:sz w:val="28"/>
          <w:szCs w:val="28"/>
        </w:rPr>
        <w:t>до 30.04.2020 года.</w:t>
      </w:r>
    </w:p>
    <w:p w:rsidR="00A6554D" w:rsidRPr="009E7671" w:rsidRDefault="00A6554D" w:rsidP="002A7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671">
        <w:rPr>
          <w:rFonts w:ascii="Times New Roman" w:eastAsia="Times New Roman" w:hAnsi="Times New Roman"/>
          <w:sz w:val="28"/>
          <w:szCs w:val="28"/>
          <w:lang w:eastAsia="ru-RU"/>
        </w:rPr>
        <w:t>Согласно отчету, Корпорацией по состоянию на 1 января 2020 года плановые значения показателей результативности на 2019 год в соответствии с соглашением достигнуты полностью:</w:t>
      </w:r>
    </w:p>
    <w:p w:rsidR="00A6554D" w:rsidRPr="009E7671" w:rsidRDefault="00A6554D" w:rsidP="002A7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671">
        <w:rPr>
          <w:rFonts w:ascii="Times New Roman" w:eastAsia="Times New Roman" w:hAnsi="Times New Roman"/>
          <w:sz w:val="28"/>
          <w:szCs w:val="28"/>
          <w:lang w:eastAsia="ru-RU"/>
        </w:rPr>
        <w:t xml:space="preserve">- заключено </w:t>
      </w:r>
      <w:r w:rsidRPr="009E7671">
        <w:rPr>
          <w:rFonts w:ascii="Times New Roman" w:eastAsia="Times New Roman" w:hAnsi="Times New Roman"/>
          <w:b/>
          <w:sz w:val="28"/>
          <w:szCs w:val="28"/>
          <w:lang w:eastAsia="ru-RU"/>
        </w:rPr>
        <w:t>38 соглашений</w:t>
      </w:r>
      <w:r w:rsidRPr="009E7671">
        <w:rPr>
          <w:rFonts w:ascii="Times New Roman" w:eastAsia="Times New Roman" w:hAnsi="Times New Roman"/>
          <w:sz w:val="28"/>
          <w:szCs w:val="28"/>
          <w:lang w:eastAsia="ru-RU"/>
        </w:rPr>
        <w:t xml:space="preserve"> о сопровождении инвестиционных проектов, что составляет 146 % к плановому значению.</w:t>
      </w:r>
    </w:p>
    <w:p w:rsidR="00A6554D" w:rsidRPr="009E7671" w:rsidRDefault="00A6554D" w:rsidP="002A7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671">
        <w:rPr>
          <w:rFonts w:ascii="Times New Roman" w:eastAsia="Times New Roman" w:hAnsi="Times New Roman"/>
          <w:sz w:val="28"/>
          <w:szCs w:val="28"/>
          <w:lang w:eastAsia="ru-RU"/>
        </w:rPr>
        <w:t xml:space="preserve">- объем привлеченных инвестиций в основной капитал в результате реализации инвестиционных проектов, сопровождаемых специализированной организацией по принципу «одного окна» </w:t>
      </w:r>
      <w:r w:rsidRPr="009E7671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составил 527,4 млн. рублей</w:t>
      </w:r>
      <w:r w:rsidRPr="009E7671">
        <w:rPr>
          <w:rFonts w:ascii="Times New Roman" w:eastAsia="Times New Roman" w:hAnsi="Times New Roman"/>
          <w:sz w:val="28"/>
          <w:szCs w:val="28"/>
          <w:lang w:eastAsia="ru-RU"/>
        </w:rPr>
        <w:t xml:space="preserve"> (105% к плановому значению).</w:t>
      </w:r>
    </w:p>
    <w:p w:rsidR="00A6554D" w:rsidRPr="009E7671" w:rsidRDefault="00A6554D" w:rsidP="002A79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71">
        <w:rPr>
          <w:rFonts w:ascii="Times New Roman" w:hAnsi="Times New Roman" w:cs="Times New Roman"/>
          <w:sz w:val="28"/>
          <w:szCs w:val="28"/>
        </w:rPr>
        <w:t>- проведено 5 презентационных мероприятий (100 % к плановому значению).</w:t>
      </w:r>
    </w:p>
    <w:p w:rsidR="005E0335" w:rsidRPr="009E7671" w:rsidRDefault="00DB733B" w:rsidP="002A793D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="00E57CB9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В целях продвижения инвестиционных проектов и площадок </w:t>
      </w:r>
      <w:r w:rsidR="00342F42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Удмуртской Республики </w:t>
      </w:r>
      <w:r w:rsidR="00EE1B07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Корпорацией</w:t>
      </w:r>
      <w:r w:rsidR="001753A8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="000F5942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совместно с Правительством Удмуртской Республики </w:t>
      </w:r>
      <w:r w:rsidR="001753A8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осуще</w:t>
      </w:r>
      <w:r w:rsidR="00342F42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ствлялась подготовка и участие</w:t>
      </w:r>
      <w:r w:rsidR="001753A8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:</w:t>
      </w:r>
    </w:p>
    <w:p w:rsidR="000F5942" w:rsidRPr="009E7671" w:rsidRDefault="001753A8" w:rsidP="000F594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- в Российском инвестиционном форуме-2019 в г. Сочи (Р</w:t>
      </w:r>
      <w:r w:rsidR="000F5942" w:rsidRPr="009E7671">
        <w:rPr>
          <w:rFonts w:ascii="Times New Roman" w:hAnsi="Times New Roman"/>
          <w:sz w:val="28"/>
          <w:szCs w:val="28"/>
        </w:rPr>
        <w:t>ИФ-2019, с 13 -15 февраля 2019). 14 февраля в ходе форума заключено соглашение о сотрудничестве между Правительством Удмуртской Республики, Администрацией МО «Город Ижевск» и Автономной некоммерческой организацией «Национальный Центр развития государственно-частного партнёрства»;</w:t>
      </w:r>
    </w:p>
    <w:p w:rsidR="001753A8" w:rsidRPr="009E7671" w:rsidRDefault="001753A8" w:rsidP="002A793D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-в 6 –ом форуме «Российская неделя ГЧП 2019» (23-26- апреля 2019г.),</w:t>
      </w:r>
    </w:p>
    <w:p w:rsidR="001753A8" w:rsidRPr="009E7671" w:rsidRDefault="001753A8" w:rsidP="002A793D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- в XI Международном экономическом саммите "Россия - Исламский мир: </w:t>
      </w:r>
      <w:proofErr w:type="spellStart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KazanSummit</w:t>
      </w:r>
      <w:proofErr w:type="spellEnd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2020, г. Казань,</w:t>
      </w:r>
    </w:p>
    <w:p w:rsidR="000F5942" w:rsidRPr="009E7671" w:rsidRDefault="001753A8" w:rsidP="000F5942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- в Питерском международном экономическом форуме 2019 (ПМЭФ 2019, с 06-08 июня 2019г.)</w:t>
      </w:r>
      <w:r w:rsidR="000F5942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. </w:t>
      </w:r>
      <w:r w:rsidR="000F5942" w:rsidRPr="009E7671">
        <w:rPr>
          <w:b w:val="0"/>
          <w:sz w:val="28"/>
          <w:szCs w:val="28"/>
        </w:rPr>
        <w:t>На форуме Правительством Удмуртской Республики и Государственной корпорацией по атомной энергии «</w:t>
      </w:r>
      <w:proofErr w:type="spellStart"/>
      <w:r w:rsidR="000F5942" w:rsidRPr="009E7671">
        <w:rPr>
          <w:b w:val="0"/>
          <w:sz w:val="28"/>
          <w:szCs w:val="28"/>
        </w:rPr>
        <w:t>Росатом</w:t>
      </w:r>
      <w:proofErr w:type="spellEnd"/>
      <w:r w:rsidR="000F5942" w:rsidRPr="009E7671">
        <w:rPr>
          <w:b w:val="0"/>
          <w:sz w:val="28"/>
          <w:szCs w:val="28"/>
        </w:rPr>
        <w:t>» подписано соглашение о сотрудничестве.</w:t>
      </w:r>
    </w:p>
    <w:p w:rsidR="001753A8" w:rsidRPr="009E7671" w:rsidRDefault="001753A8" w:rsidP="002A793D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- в Международной промышленной выставке ИННОПРОМ-2020, г. </w:t>
      </w: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lastRenderedPageBreak/>
        <w:t>Ек</w:t>
      </w:r>
      <w:r w:rsidR="008103D3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а</w:t>
      </w: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теринбург (07-09 июля 2019 г.),</w:t>
      </w:r>
    </w:p>
    <w:p w:rsidR="001753A8" w:rsidRPr="009E7671" w:rsidRDefault="001753A8" w:rsidP="002A793D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- в V Восточном экономическом форуме (ВЭФ) 2020, г. Владивосток (4–6 сентября 2019 г.)</w:t>
      </w:r>
    </w:p>
    <w:p w:rsidR="00C173E3" w:rsidRPr="009E7671" w:rsidRDefault="00342F42" w:rsidP="002A793D">
      <w:pPr>
        <w:pStyle w:val="20"/>
        <w:shd w:val="clear" w:color="auto" w:fill="auto"/>
        <w:spacing w:line="240" w:lineRule="auto"/>
        <w:ind w:firstLine="760"/>
        <w:jc w:val="both"/>
        <w:rPr>
          <w:sz w:val="28"/>
          <w:szCs w:val="28"/>
        </w:rPr>
      </w:pPr>
      <w:r w:rsidRPr="009E7671">
        <w:rPr>
          <w:b w:val="0"/>
          <w:sz w:val="28"/>
          <w:szCs w:val="28"/>
        </w:rPr>
        <w:t>Для</w:t>
      </w:r>
      <w:r w:rsidR="00C173E3" w:rsidRPr="009E7671">
        <w:rPr>
          <w:b w:val="0"/>
          <w:sz w:val="28"/>
          <w:szCs w:val="28"/>
        </w:rPr>
        <w:t xml:space="preserve"> повышени</w:t>
      </w:r>
      <w:r w:rsidRPr="009E7671">
        <w:rPr>
          <w:b w:val="0"/>
          <w:sz w:val="28"/>
          <w:szCs w:val="28"/>
        </w:rPr>
        <w:t>я</w:t>
      </w:r>
      <w:r w:rsidR="00C173E3" w:rsidRPr="009E7671">
        <w:rPr>
          <w:b w:val="0"/>
          <w:sz w:val="28"/>
          <w:szCs w:val="28"/>
        </w:rPr>
        <w:t xml:space="preserve"> уровня компетентности специалистов Корпорации по сопровождению инвестиционных проектов в сфере ГЧП проведено обучение  по программам:</w:t>
      </w:r>
      <w:r w:rsidR="00C173E3" w:rsidRPr="009E7671">
        <w:rPr>
          <w:sz w:val="28"/>
          <w:szCs w:val="28"/>
        </w:rPr>
        <w:t xml:space="preserve">  </w:t>
      </w:r>
    </w:p>
    <w:p w:rsidR="00C173E3" w:rsidRPr="009E7671" w:rsidRDefault="00C173E3" w:rsidP="002A793D">
      <w:pPr>
        <w:pStyle w:val="20"/>
        <w:shd w:val="clear" w:color="auto" w:fill="auto"/>
        <w:spacing w:line="240" w:lineRule="auto"/>
        <w:ind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- «Финансовое моделирование в проектах ГЧП: практические аспекты» в июле 2019 года (</w:t>
      </w:r>
      <w:r w:rsidR="008103D3" w:rsidRPr="009E7671">
        <w:rPr>
          <w:b w:val="0"/>
          <w:sz w:val="28"/>
          <w:szCs w:val="28"/>
        </w:rPr>
        <w:t>г. Москва, ООО «ГЧП – Институт),</w:t>
      </w:r>
    </w:p>
    <w:p w:rsidR="00C173E3" w:rsidRPr="009E7671" w:rsidRDefault="00C173E3" w:rsidP="002A79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- «Управление проектами ГЧП в сфере здравоохранения и санаторно-курортного лечения» в сентябре 2019 года (г. Москва, ООО «ГЧП-Институт)</w:t>
      </w:r>
      <w:r w:rsidR="008103D3" w:rsidRPr="009E7671">
        <w:rPr>
          <w:rFonts w:ascii="Times New Roman" w:hAnsi="Times New Roman"/>
          <w:sz w:val="28"/>
          <w:szCs w:val="28"/>
        </w:rPr>
        <w:t>,</w:t>
      </w:r>
      <w:r w:rsidRPr="009E7671">
        <w:rPr>
          <w:rFonts w:ascii="Times New Roman" w:hAnsi="Times New Roman"/>
          <w:sz w:val="28"/>
          <w:szCs w:val="28"/>
        </w:rPr>
        <w:t xml:space="preserve"> </w:t>
      </w:r>
    </w:p>
    <w:p w:rsidR="00C173E3" w:rsidRPr="009E7671" w:rsidRDefault="00C173E3" w:rsidP="002A79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- «Управление инвестиционными проектами, реализуемыми на принципах государственно-частного партнёрства» в октябре 2019 года (ООО «ГЧП - Институт» совместно с Кафедрой экономической политики и ГЧП МГИМО МИД России при поддержке Национального Центра ГЧП (г. Москва).</w:t>
      </w:r>
    </w:p>
    <w:p w:rsidR="001753A8" w:rsidRPr="009E7671" w:rsidRDefault="001753A8" w:rsidP="002A793D">
      <w:pPr>
        <w:pStyle w:val="20"/>
        <w:shd w:val="clear" w:color="auto" w:fill="auto"/>
        <w:spacing w:line="240" w:lineRule="auto"/>
        <w:ind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Организованы и проведены обучающие мероприятия для предприятий:</w:t>
      </w:r>
    </w:p>
    <w:p w:rsidR="001753A8" w:rsidRPr="009E7671" w:rsidRDefault="001753A8" w:rsidP="002A793D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- </w:t>
      </w:r>
      <w:proofErr w:type="gramStart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мотивационная</w:t>
      </w:r>
      <w:proofErr w:type="gramEnd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сессии </w:t>
      </w:r>
      <w:r w:rsidR="00BE5276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Главы Удмуртской Республики А.В. </w:t>
      </w:r>
      <w:proofErr w:type="spellStart"/>
      <w:r w:rsidR="00BE5276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Бречалова</w:t>
      </w:r>
      <w:proofErr w:type="spellEnd"/>
      <w:r w:rsidR="00BE5276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для</w:t>
      </w:r>
      <w:r w:rsidR="0066797B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участников бизнес-акселератора,</w:t>
      </w:r>
    </w:p>
    <w:p w:rsidR="001753A8" w:rsidRPr="009E7671" w:rsidRDefault="001753A8" w:rsidP="002A793D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- рабочее совещание по вопросам вытеснения многоразового стоматологического шприца в муниципальных учреждениях УР и повсеместном внедрении одноразового </w:t>
      </w:r>
      <w:proofErr w:type="spellStart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инъектор</w:t>
      </w:r>
      <w:r w:rsidR="0066797B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а</w:t>
      </w:r>
      <w:proofErr w:type="spellEnd"/>
      <w:r w:rsidR="0066797B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(протокол от 23.01.2019г. №1),</w:t>
      </w:r>
    </w:p>
    <w:p w:rsidR="001753A8" w:rsidRPr="009E7671" w:rsidRDefault="001753A8" w:rsidP="002A793D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- встреча инициаторов инновационных проектов с директором бизнес-акселератора АО «ТВЭЛ» Кречетовым Станиславом Д</w:t>
      </w:r>
      <w:r w:rsidR="0066797B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митриевичем (8 февраля 2019г.),</w:t>
      </w:r>
    </w:p>
    <w:p w:rsidR="008103D3" w:rsidRPr="009E7671" w:rsidRDefault="008103D3" w:rsidP="002A793D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- встреча с основателем сети ДОДО пицца.</w:t>
      </w:r>
    </w:p>
    <w:p w:rsidR="00BA646F" w:rsidRPr="009E7671" w:rsidRDefault="00BE5276" w:rsidP="002A793D">
      <w:pPr>
        <w:pStyle w:val="20"/>
        <w:shd w:val="clear" w:color="auto" w:fill="auto"/>
        <w:spacing w:line="240" w:lineRule="auto"/>
        <w:ind w:firstLine="760"/>
        <w:jc w:val="both"/>
        <w:rPr>
          <w:b w:val="0"/>
          <w:sz w:val="28"/>
          <w:szCs w:val="28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В целях информационно-консультационной поддержки предприятий Удмуртии созданы объединенный портал поддержки инвесторов и субъектов МСП madeinudmurtia.ru, а также </w:t>
      </w:r>
      <w:proofErr w:type="gramStart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мобильное</w:t>
      </w:r>
      <w:proofErr w:type="gramEnd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VR-приложение «Карта инвестиционных возможностей УР». Доработана «Карта инвестиционных возможностей УР» в части автоматизации загрузки информации. Всего в 2019 году п</w:t>
      </w:r>
      <w:r w:rsidRPr="009E7671">
        <w:rPr>
          <w:b w:val="0"/>
          <w:sz w:val="28"/>
          <w:szCs w:val="28"/>
        </w:rPr>
        <w:t>олучено 980 заявок по мерам поддержки.</w:t>
      </w:r>
      <w:r w:rsidR="00C128BA" w:rsidRPr="009E7671">
        <w:rPr>
          <w:b w:val="0"/>
          <w:sz w:val="28"/>
          <w:szCs w:val="28"/>
        </w:rPr>
        <w:t xml:space="preserve"> </w:t>
      </w:r>
    </w:p>
    <w:p w:rsidR="0052795F" w:rsidRPr="009E7671" w:rsidRDefault="00BE5276" w:rsidP="002A79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1.2. </w:t>
      </w:r>
      <w:r w:rsidR="0052795F" w:rsidRPr="009E7671">
        <w:rPr>
          <w:rFonts w:ascii="Times New Roman" w:hAnsi="Times New Roman"/>
          <w:sz w:val="28"/>
          <w:szCs w:val="28"/>
        </w:rPr>
        <w:t>Фактические расходы АНО «Центр развития бизнеса Удмуртской Республики» (далее - ЦРБ) за 2019 год составили 4 784,7 тыс. рублей. Неиспользованный остаток субсидии на конец 2019 года составил 1 966,6 тыс. рублей, который будет использован на осуществление деятельности до 30.04.2020 года.</w:t>
      </w:r>
    </w:p>
    <w:p w:rsidR="0052795F" w:rsidRPr="009E7671" w:rsidRDefault="0052795F" w:rsidP="002A79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71">
        <w:rPr>
          <w:rFonts w:ascii="Times New Roman" w:hAnsi="Times New Roman" w:cs="Times New Roman"/>
          <w:sz w:val="28"/>
          <w:szCs w:val="28"/>
        </w:rPr>
        <w:t xml:space="preserve">Согласно отчету ЦРБ по состоянию на 29 декабря 2019 года использование средств осуществлялось на содержание, а также проведение ремонтных работ и оснащение объектов инвестиционной инфраструктуры, расположенных (по адресам: г. Ижевск, ул. Пушкинская, 247 а. и ул. </w:t>
      </w:r>
      <w:proofErr w:type="spellStart"/>
      <w:r w:rsidRPr="009E7671">
        <w:rPr>
          <w:rFonts w:ascii="Times New Roman" w:hAnsi="Times New Roman" w:cs="Times New Roman"/>
          <w:sz w:val="28"/>
          <w:szCs w:val="28"/>
        </w:rPr>
        <w:t>Воткинское</w:t>
      </w:r>
      <w:proofErr w:type="spellEnd"/>
      <w:r w:rsidRPr="009E7671">
        <w:rPr>
          <w:rFonts w:ascii="Times New Roman" w:hAnsi="Times New Roman" w:cs="Times New Roman"/>
          <w:sz w:val="28"/>
          <w:szCs w:val="28"/>
        </w:rPr>
        <w:t xml:space="preserve"> шоссе, 170).</w:t>
      </w:r>
    </w:p>
    <w:p w:rsidR="0066797B" w:rsidRPr="009E7671" w:rsidRDefault="0066797B" w:rsidP="002A79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2795F" w:rsidRPr="009E7671" w:rsidRDefault="0052795F" w:rsidP="002A7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</w:pPr>
      <w:r w:rsidRPr="009E7671">
        <w:rPr>
          <w:rFonts w:ascii="Times New Roman" w:hAnsi="Times New Roman"/>
          <w:b/>
          <w:sz w:val="28"/>
          <w:szCs w:val="28"/>
        </w:rPr>
        <w:t>2. По мероприятию «Реализация мероприятий по строительству и (или) реконструкции объектов инфраструктуры в рамках реализации инвестиционных проектов в монопрофильных муниципальных образованиях Удмуртской Республики»</w:t>
      </w:r>
      <w:r w:rsidRPr="009E7671">
        <w:rPr>
          <w:rFonts w:ascii="Times New Roman" w:hAnsi="Times New Roman"/>
          <w:sz w:val="28"/>
          <w:szCs w:val="28"/>
        </w:rPr>
        <w:t xml:space="preserve"> на 2019 год предусмотрены средства в размере 173 281,4 тыс. рублей, из них за счет бюджета Удмуртской Республики - </w:t>
      </w:r>
      <w:r w:rsidRPr="009E7671">
        <w:rPr>
          <w:rFonts w:ascii="Times New Roman" w:hAnsi="Times New Roman"/>
          <w:sz w:val="28"/>
          <w:szCs w:val="28"/>
        </w:rPr>
        <w:lastRenderedPageBreak/>
        <w:t>30 538,1 тыс. рублей., за счет НКО «Фонд развития моногородов» - 142 743,2 тыс. рублей.</w:t>
      </w:r>
      <w:r w:rsidRPr="009E7671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 xml:space="preserve"> </w:t>
      </w:r>
    </w:p>
    <w:p w:rsidR="00BE5276" w:rsidRPr="009E7671" w:rsidRDefault="00BE5276" w:rsidP="00BE5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По состоянию на 1 января 2020 года объем финансирования составил – 139,765 млн. руб., в том числе:</w:t>
      </w:r>
    </w:p>
    <w:p w:rsidR="00BE5276" w:rsidRPr="009E7671" w:rsidRDefault="00BE5276" w:rsidP="00BE5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7671">
        <w:rPr>
          <w:rFonts w:ascii="Times New Roman" w:hAnsi="Times New Roman"/>
          <w:sz w:val="28"/>
          <w:szCs w:val="28"/>
        </w:rPr>
        <w:t>- на строительство объектов инфраструктуры в городе Воткинске для реализации инвестиционных проектов «Создание цеха по изготовлению нефтепромыслового оборудования» (инициатор - ОАО «Торговый дом «</w:t>
      </w:r>
      <w:proofErr w:type="spellStart"/>
      <w:r w:rsidRPr="009E7671">
        <w:rPr>
          <w:rFonts w:ascii="Times New Roman" w:hAnsi="Times New Roman"/>
          <w:sz w:val="28"/>
          <w:szCs w:val="28"/>
        </w:rPr>
        <w:t>Воткинский</w:t>
      </w:r>
      <w:proofErr w:type="spellEnd"/>
      <w:r w:rsidRPr="009E7671">
        <w:rPr>
          <w:rFonts w:ascii="Times New Roman" w:hAnsi="Times New Roman"/>
          <w:sz w:val="28"/>
          <w:szCs w:val="28"/>
        </w:rPr>
        <w:t xml:space="preserve"> завод»), «Выход на проектную мощность предприятия по производству электротехнического оборудования» (инициатор – ООО «Электротехнический завод «Вектор») – 45,332 млн. руб. (в </w:t>
      </w:r>
      <w:proofErr w:type="spellStart"/>
      <w:r w:rsidRPr="009E7671">
        <w:rPr>
          <w:rFonts w:ascii="Times New Roman" w:hAnsi="Times New Roman"/>
          <w:sz w:val="28"/>
          <w:szCs w:val="28"/>
        </w:rPr>
        <w:t>т.ч</w:t>
      </w:r>
      <w:proofErr w:type="spellEnd"/>
      <w:r w:rsidRPr="009E7671">
        <w:rPr>
          <w:rFonts w:ascii="Times New Roman" w:hAnsi="Times New Roman"/>
          <w:sz w:val="28"/>
          <w:szCs w:val="28"/>
        </w:rPr>
        <w:t>. средства Фонда – 41,442 млн. руб., бюджета Удмуртской Республики – 3,89 млн. руб.);</w:t>
      </w:r>
      <w:proofErr w:type="gramEnd"/>
    </w:p>
    <w:p w:rsidR="0052795F" w:rsidRPr="009E7671" w:rsidRDefault="00BE5276" w:rsidP="00BE5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7671">
        <w:rPr>
          <w:rFonts w:ascii="Times New Roman" w:hAnsi="Times New Roman"/>
          <w:sz w:val="28"/>
          <w:szCs w:val="28"/>
        </w:rPr>
        <w:t>- на строительство объектов инфраструктуры в городе Глазове для реализации инвестиционного проекта «Новая мебельная фабрика» (инициатор – ООО «</w:t>
      </w:r>
      <w:proofErr w:type="spellStart"/>
      <w:r w:rsidRPr="009E7671">
        <w:rPr>
          <w:rFonts w:ascii="Times New Roman" w:hAnsi="Times New Roman"/>
          <w:sz w:val="28"/>
          <w:szCs w:val="28"/>
        </w:rPr>
        <w:t>Глазовская</w:t>
      </w:r>
      <w:proofErr w:type="spellEnd"/>
      <w:r w:rsidRPr="009E7671">
        <w:rPr>
          <w:rFonts w:ascii="Times New Roman" w:hAnsi="Times New Roman"/>
          <w:sz w:val="28"/>
          <w:szCs w:val="28"/>
        </w:rPr>
        <w:t xml:space="preserve"> мебельная фабрика») – 94,433 млн. руб. (в </w:t>
      </w:r>
      <w:proofErr w:type="spellStart"/>
      <w:r w:rsidRPr="009E7671">
        <w:rPr>
          <w:rFonts w:ascii="Times New Roman" w:hAnsi="Times New Roman"/>
          <w:sz w:val="28"/>
          <w:szCs w:val="28"/>
        </w:rPr>
        <w:t>т.ч</w:t>
      </w:r>
      <w:proofErr w:type="spellEnd"/>
      <w:r w:rsidRPr="009E7671">
        <w:rPr>
          <w:rFonts w:ascii="Times New Roman" w:hAnsi="Times New Roman"/>
          <w:sz w:val="28"/>
          <w:szCs w:val="28"/>
        </w:rPr>
        <w:t>. средства Фонда – 81,810 млн. руб., бюджета Удмуртской Республики – 12,623 млн. руб.).</w:t>
      </w:r>
      <w:proofErr w:type="gramEnd"/>
    </w:p>
    <w:p w:rsidR="0052795F" w:rsidRPr="009E7671" w:rsidRDefault="0052795F" w:rsidP="002A79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На 1 января 2020 года все объекты инфраструктуры введены в эксплуатацию. В результате реализации указанных инвестиционных проектов создано 163 рабочих места, освоено инвестиций – 513,07 млн. руб.</w:t>
      </w:r>
    </w:p>
    <w:p w:rsidR="0052795F" w:rsidRPr="009E7671" w:rsidRDefault="0052795F" w:rsidP="002A79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7671">
        <w:rPr>
          <w:rFonts w:ascii="Times New Roman" w:hAnsi="Times New Roman"/>
          <w:sz w:val="28"/>
          <w:szCs w:val="28"/>
        </w:rPr>
        <w:t>Существенная экономия средств бюджета Удмуртской Республики и НО «Фонд развития моногородов» образовалась в результате проведения конкурентных закупочных процедур, а также в результате перераспределения средств по одному из объектов инфраструктуры в г. Воткинске (по причине исключения одного из инвестиционных проектов из соглашения затраты на объект инфраструктуры возмещены за счет средств бюджета муниципального образования).</w:t>
      </w:r>
      <w:proofErr w:type="gramEnd"/>
    </w:p>
    <w:p w:rsidR="0052795F" w:rsidRPr="009E7671" w:rsidRDefault="0052795F" w:rsidP="002A793D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9E7671">
        <w:rPr>
          <w:rFonts w:ascii="Times New Roman" w:hAnsi="Times New Roman"/>
          <w:sz w:val="28"/>
          <w:szCs w:val="28"/>
        </w:rPr>
        <w:t xml:space="preserve">В рамках мероприятия </w:t>
      </w:r>
      <w:r w:rsidRPr="009E7671">
        <w:rPr>
          <w:rFonts w:ascii="Times New Roman" w:hAnsi="Times New Roman"/>
          <w:b/>
          <w:sz w:val="28"/>
          <w:szCs w:val="28"/>
        </w:rPr>
        <w:t>«Оказание государственной поддержки моногородам Удмуртской Республики»</w:t>
      </w:r>
      <w:r w:rsidRPr="009E7671">
        <w:rPr>
          <w:rFonts w:ascii="Times New Roman" w:hAnsi="Times New Roman"/>
          <w:sz w:val="28"/>
          <w:szCs w:val="28"/>
        </w:rPr>
        <w:t xml:space="preserve"> предоставляется поддержка резидентам территорий опережающего социально-экономического развития, созданных на территории Удмуртской Республики в городе Сарапуле (в сентябре 2017 года) и Глазове (в феврале 2019 года), в виде налоговых льгот </w:t>
      </w:r>
      <w:r w:rsidRPr="009E7671">
        <w:rPr>
          <w:rFonts w:ascii="Times New Roman" w:hAnsi="Times New Roman"/>
          <w:i/>
          <w:sz w:val="28"/>
          <w:szCs w:val="28"/>
        </w:rPr>
        <w:t>(по налогу на прибыль организаций, налогу на имущество организаций, земельному налогу, налогу на добычу полезных ископаемых)</w:t>
      </w:r>
      <w:r w:rsidRPr="009E7671">
        <w:rPr>
          <w:rFonts w:ascii="Times New Roman" w:hAnsi="Times New Roman"/>
          <w:sz w:val="28"/>
          <w:szCs w:val="28"/>
        </w:rPr>
        <w:t xml:space="preserve">, льготных тарифов страховых взносов в </w:t>
      </w:r>
      <w:r w:rsidRPr="009E7671">
        <w:rPr>
          <w:rFonts w:ascii="Times New Roman" w:hAnsi="Times New Roman"/>
          <w:bCs/>
          <w:sz w:val="30"/>
          <w:szCs w:val="30"/>
        </w:rPr>
        <w:t>государственные внебюджетные фонды, предоставления земельных участков в аренду без проведения торгов.</w:t>
      </w:r>
    </w:p>
    <w:p w:rsidR="0036496F" w:rsidRPr="009E7671" w:rsidRDefault="00165D59" w:rsidP="0036496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9E7671">
        <w:rPr>
          <w:rFonts w:ascii="Times New Roman" w:hAnsi="Times New Roman"/>
          <w:bCs/>
          <w:sz w:val="30"/>
          <w:szCs w:val="30"/>
        </w:rPr>
        <w:t xml:space="preserve">По состоянию на </w:t>
      </w:r>
      <w:r w:rsidR="007F0493" w:rsidRPr="009E7671">
        <w:rPr>
          <w:rFonts w:ascii="Times New Roman" w:hAnsi="Times New Roman"/>
          <w:bCs/>
          <w:sz w:val="30"/>
          <w:szCs w:val="30"/>
        </w:rPr>
        <w:t>1 января 2020 года</w:t>
      </w:r>
      <w:r w:rsidR="0036496F" w:rsidRPr="009E7671">
        <w:rPr>
          <w:rFonts w:ascii="Times New Roman" w:hAnsi="Times New Roman"/>
          <w:bCs/>
          <w:sz w:val="30"/>
          <w:szCs w:val="30"/>
        </w:rPr>
        <w:t xml:space="preserve"> на территории ТОСЭР «Сарапул» зарегистрированы 16 резидентов, из них 10 – в 2019 году.</w:t>
      </w:r>
    </w:p>
    <w:p w:rsidR="0036496F" w:rsidRPr="009E7671" w:rsidRDefault="0036496F" w:rsidP="0036496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9E7671">
        <w:rPr>
          <w:rFonts w:ascii="Times New Roman" w:hAnsi="Times New Roman"/>
          <w:bCs/>
          <w:sz w:val="30"/>
          <w:szCs w:val="30"/>
        </w:rPr>
        <w:t xml:space="preserve">В результате реализации инвестиционных проектов в 2019 году резидентами создано </w:t>
      </w:r>
      <w:r w:rsidR="008305DB" w:rsidRPr="009E7671">
        <w:rPr>
          <w:rFonts w:ascii="Times New Roman" w:hAnsi="Times New Roman"/>
          <w:bCs/>
          <w:sz w:val="30"/>
          <w:szCs w:val="30"/>
        </w:rPr>
        <w:t>195</w:t>
      </w:r>
      <w:r w:rsidRPr="009E7671">
        <w:rPr>
          <w:rFonts w:ascii="Times New Roman" w:hAnsi="Times New Roman"/>
          <w:bCs/>
          <w:sz w:val="30"/>
          <w:szCs w:val="30"/>
        </w:rPr>
        <w:t xml:space="preserve"> рабочее место, освоено </w:t>
      </w:r>
      <w:r w:rsidR="008305DB" w:rsidRPr="009E7671">
        <w:rPr>
          <w:rFonts w:ascii="Times New Roman" w:hAnsi="Times New Roman"/>
          <w:bCs/>
          <w:sz w:val="30"/>
          <w:szCs w:val="30"/>
        </w:rPr>
        <w:t>122,35</w:t>
      </w:r>
      <w:r w:rsidRPr="009E7671">
        <w:rPr>
          <w:rFonts w:ascii="Times New Roman" w:hAnsi="Times New Roman"/>
          <w:bCs/>
          <w:sz w:val="30"/>
          <w:szCs w:val="30"/>
        </w:rPr>
        <w:t xml:space="preserve"> миллионов рублей инвестиций. К 2027 году на территории ТОСЭР «Сарапул» планируется создание 2800 рабочих мест, объем инвестиций составит 5,48 миллиардов рублей.</w:t>
      </w:r>
    </w:p>
    <w:p w:rsidR="0036496F" w:rsidRPr="009E7671" w:rsidRDefault="0036496F" w:rsidP="0036496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9E7671">
        <w:rPr>
          <w:rFonts w:ascii="Times New Roman" w:hAnsi="Times New Roman"/>
          <w:bCs/>
          <w:sz w:val="30"/>
          <w:szCs w:val="30"/>
        </w:rPr>
        <w:t xml:space="preserve">В феврале 2019 года Город Глазов получил статус ТОСЭР. Зарегистрировано 2 резидента, в результате деятельности которых на 1 </w:t>
      </w:r>
      <w:r w:rsidRPr="009E7671">
        <w:rPr>
          <w:rFonts w:ascii="Times New Roman" w:hAnsi="Times New Roman"/>
          <w:bCs/>
          <w:sz w:val="30"/>
          <w:szCs w:val="30"/>
        </w:rPr>
        <w:lastRenderedPageBreak/>
        <w:t>января 2020 года создано 6 рабочих мест, вложено 192 тысяч рублей инвестиций.</w:t>
      </w:r>
    </w:p>
    <w:p w:rsidR="0036496F" w:rsidRPr="009E7671" w:rsidRDefault="0036496F" w:rsidP="0036496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9E7671">
        <w:rPr>
          <w:rFonts w:ascii="Times New Roman" w:hAnsi="Times New Roman"/>
          <w:bCs/>
          <w:sz w:val="30"/>
          <w:szCs w:val="30"/>
        </w:rPr>
        <w:t xml:space="preserve">Создание ТОСЭР «Глазов» позволит </w:t>
      </w:r>
      <w:proofErr w:type="gramStart"/>
      <w:r w:rsidRPr="009E7671">
        <w:rPr>
          <w:rFonts w:ascii="Times New Roman" w:hAnsi="Times New Roman"/>
          <w:bCs/>
          <w:sz w:val="30"/>
          <w:szCs w:val="30"/>
        </w:rPr>
        <w:t>привлечь к 2028 году свыше 14,9 миллиардов рублей инвестиций и создать</w:t>
      </w:r>
      <w:proofErr w:type="gramEnd"/>
      <w:r w:rsidRPr="009E7671">
        <w:rPr>
          <w:rFonts w:ascii="Times New Roman" w:hAnsi="Times New Roman"/>
          <w:bCs/>
          <w:sz w:val="30"/>
          <w:szCs w:val="30"/>
        </w:rPr>
        <w:t xml:space="preserve"> 2798 рабочих мест.</w:t>
      </w:r>
    </w:p>
    <w:p w:rsidR="0036496F" w:rsidRPr="009E7671" w:rsidRDefault="0036496F" w:rsidP="0036496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9E7671">
        <w:rPr>
          <w:rFonts w:ascii="Times New Roman" w:hAnsi="Times New Roman"/>
          <w:bCs/>
          <w:sz w:val="30"/>
          <w:szCs w:val="30"/>
        </w:rPr>
        <w:t>В 2019 году расширены перечни видов экономической деятельности, которые возможно осуществлять при реализации инвестиционных проектов в рамках ТОСЭР «Глазов» (рыбоводство и рыболовство; производство бумаги и бумажных изделий, производство химических веществ и химических продуктов, металлургическое производство).</w:t>
      </w:r>
    </w:p>
    <w:p w:rsidR="0052795F" w:rsidRPr="009E7671" w:rsidRDefault="0052795F" w:rsidP="002A793D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</w:p>
    <w:p w:rsidR="0052795F" w:rsidRPr="009E7671" w:rsidRDefault="0052795F" w:rsidP="00EE1B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378" w:rsidRPr="009E7671" w:rsidRDefault="003D0378" w:rsidP="00F20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7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E7671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9E7671">
        <w:rPr>
          <w:rFonts w:ascii="Times New Roman" w:hAnsi="Times New Roman" w:cs="Times New Roman"/>
          <w:sz w:val="28"/>
          <w:szCs w:val="28"/>
        </w:rPr>
        <w:t xml:space="preserve"> достижения показателей подпрограммы «</w:t>
      </w:r>
      <w:hyperlink w:anchor="P80" w:history="1">
        <w:r w:rsidRPr="009E7671">
          <w:rPr>
            <w:rFonts w:ascii="Times New Roman" w:hAnsi="Times New Roman" w:cs="Times New Roman"/>
            <w:sz w:val="28"/>
            <w:szCs w:val="28"/>
          </w:rPr>
          <w:t>Формирование благоприятной деловой среды</w:t>
        </w:r>
      </w:hyperlink>
      <w:r w:rsidRPr="009E7671">
        <w:rPr>
          <w:rFonts w:ascii="Times New Roman" w:hAnsi="Times New Roman" w:cs="Times New Roman"/>
          <w:sz w:val="28"/>
          <w:szCs w:val="28"/>
        </w:rPr>
        <w:t xml:space="preserve"> для реализации инвестиционных проектов в Удмуртской Республике» </w:t>
      </w:r>
      <w:r w:rsidR="00BE5276" w:rsidRPr="009E7671">
        <w:rPr>
          <w:rFonts w:ascii="Times New Roman" w:hAnsi="Times New Roman" w:cs="Times New Roman"/>
          <w:sz w:val="28"/>
          <w:szCs w:val="28"/>
        </w:rPr>
        <w:t>реализованы</w:t>
      </w:r>
      <w:r w:rsidRPr="009E7671">
        <w:rPr>
          <w:rFonts w:ascii="Times New Roman" w:hAnsi="Times New Roman" w:cs="Times New Roman"/>
          <w:sz w:val="28"/>
          <w:szCs w:val="28"/>
        </w:rPr>
        <w:t xml:space="preserve"> следующие мероприятия.</w:t>
      </w:r>
    </w:p>
    <w:p w:rsidR="004A1069" w:rsidRPr="009E7671" w:rsidRDefault="006D0846" w:rsidP="00F20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71">
        <w:rPr>
          <w:rFonts w:ascii="Times New Roman" w:hAnsi="Times New Roman" w:cs="Times New Roman"/>
          <w:sz w:val="28"/>
          <w:szCs w:val="28"/>
        </w:rPr>
        <w:t>В течение</w:t>
      </w:r>
      <w:r w:rsidR="00F204C7" w:rsidRPr="009E7671">
        <w:rPr>
          <w:rFonts w:ascii="Times New Roman" w:hAnsi="Times New Roman" w:cs="Times New Roman"/>
          <w:sz w:val="28"/>
          <w:szCs w:val="28"/>
        </w:rPr>
        <w:t xml:space="preserve"> 201</w:t>
      </w:r>
      <w:r w:rsidR="00A6554D" w:rsidRPr="009E7671">
        <w:rPr>
          <w:rFonts w:ascii="Times New Roman" w:hAnsi="Times New Roman" w:cs="Times New Roman"/>
          <w:sz w:val="28"/>
          <w:szCs w:val="28"/>
        </w:rPr>
        <w:t>9</w:t>
      </w:r>
      <w:r w:rsidR="00F204C7" w:rsidRPr="009E767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D0378" w:rsidRPr="009E7671">
        <w:rPr>
          <w:rFonts w:ascii="Times New Roman" w:hAnsi="Times New Roman" w:cs="Times New Roman"/>
          <w:sz w:val="28"/>
          <w:szCs w:val="28"/>
        </w:rPr>
        <w:t xml:space="preserve">Министерством экономики Удмуртской Республики </w:t>
      </w:r>
      <w:r w:rsidR="00F204C7" w:rsidRPr="009E7671">
        <w:rPr>
          <w:rFonts w:ascii="Times New Roman" w:hAnsi="Times New Roman" w:cs="Times New Roman"/>
          <w:sz w:val="28"/>
          <w:szCs w:val="28"/>
        </w:rPr>
        <w:t>осуществлялась актуализация Реестра инвестиционных проектов Удмуртской Республики.</w:t>
      </w:r>
      <w:r w:rsidR="00E133C5" w:rsidRPr="009E76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04C7" w:rsidRPr="009E7671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4A1069" w:rsidRPr="009E7671">
        <w:rPr>
          <w:rFonts w:ascii="Times New Roman" w:hAnsi="Times New Roman" w:cs="Times New Roman"/>
          <w:sz w:val="28"/>
          <w:szCs w:val="28"/>
        </w:rPr>
        <w:t>01</w:t>
      </w:r>
      <w:r w:rsidR="00F204C7" w:rsidRPr="009E7671">
        <w:rPr>
          <w:rFonts w:ascii="Times New Roman" w:hAnsi="Times New Roman" w:cs="Times New Roman"/>
          <w:sz w:val="28"/>
          <w:szCs w:val="28"/>
        </w:rPr>
        <w:t>.</w:t>
      </w:r>
      <w:r w:rsidR="004A1069" w:rsidRPr="009E7671">
        <w:rPr>
          <w:rFonts w:ascii="Times New Roman" w:hAnsi="Times New Roman" w:cs="Times New Roman"/>
          <w:sz w:val="28"/>
          <w:szCs w:val="28"/>
        </w:rPr>
        <w:t>01</w:t>
      </w:r>
      <w:r w:rsidR="00F204C7" w:rsidRPr="009E7671">
        <w:rPr>
          <w:rFonts w:ascii="Times New Roman" w:hAnsi="Times New Roman" w:cs="Times New Roman"/>
          <w:sz w:val="28"/>
          <w:szCs w:val="28"/>
        </w:rPr>
        <w:t>.20</w:t>
      </w:r>
      <w:r w:rsidR="00235620" w:rsidRPr="009E7671">
        <w:rPr>
          <w:rFonts w:ascii="Times New Roman" w:hAnsi="Times New Roman" w:cs="Times New Roman"/>
          <w:sz w:val="28"/>
          <w:szCs w:val="28"/>
        </w:rPr>
        <w:t>20</w:t>
      </w:r>
      <w:r w:rsidR="00F204C7" w:rsidRPr="009E7671">
        <w:rPr>
          <w:rFonts w:ascii="Times New Roman" w:hAnsi="Times New Roman" w:cs="Times New Roman"/>
          <w:sz w:val="28"/>
          <w:szCs w:val="28"/>
        </w:rPr>
        <w:t xml:space="preserve"> в Реестр включен</w:t>
      </w:r>
      <w:r w:rsidR="00A6554D" w:rsidRPr="009E7671">
        <w:rPr>
          <w:rFonts w:ascii="Times New Roman" w:hAnsi="Times New Roman" w:cs="Times New Roman"/>
          <w:sz w:val="28"/>
          <w:szCs w:val="28"/>
        </w:rPr>
        <w:t>о</w:t>
      </w:r>
      <w:r w:rsidR="00F204C7" w:rsidRPr="009E7671">
        <w:rPr>
          <w:rFonts w:ascii="Times New Roman" w:hAnsi="Times New Roman" w:cs="Times New Roman"/>
          <w:sz w:val="28"/>
          <w:szCs w:val="28"/>
        </w:rPr>
        <w:t xml:space="preserve"> </w:t>
      </w:r>
      <w:r w:rsidR="00A6554D" w:rsidRPr="009E7671">
        <w:rPr>
          <w:rFonts w:ascii="Times New Roman" w:hAnsi="Times New Roman" w:cs="Times New Roman"/>
          <w:sz w:val="28"/>
          <w:szCs w:val="28"/>
        </w:rPr>
        <w:t>100</w:t>
      </w:r>
      <w:r w:rsidR="00F204C7" w:rsidRPr="009E7671">
        <w:rPr>
          <w:rFonts w:ascii="Times New Roman" w:hAnsi="Times New Roman" w:cs="Times New Roman"/>
          <w:sz w:val="28"/>
          <w:szCs w:val="28"/>
        </w:rPr>
        <w:t xml:space="preserve"> проектов на общую сумму </w:t>
      </w:r>
      <w:r w:rsidR="00A6554D" w:rsidRPr="009E7671">
        <w:rPr>
          <w:rFonts w:ascii="Times New Roman" w:hAnsi="Times New Roman" w:cs="Times New Roman"/>
          <w:sz w:val="28"/>
          <w:szCs w:val="28"/>
        </w:rPr>
        <w:t>177487,521</w:t>
      </w:r>
      <w:r w:rsidR="00F204C7" w:rsidRPr="009E7671">
        <w:rPr>
          <w:rFonts w:ascii="Times New Roman" w:hAnsi="Times New Roman" w:cs="Times New Roman"/>
          <w:sz w:val="28"/>
          <w:szCs w:val="28"/>
        </w:rPr>
        <w:t xml:space="preserve"> млн. рублей, из них включены в 201</w:t>
      </w:r>
      <w:r w:rsidR="00235620" w:rsidRPr="009E7671">
        <w:rPr>
          <w:rFonts w:ascii="Times New Roman" w:hAnsi="Times New Roman" w:cs="Times New Roman"/>
          <w:sz w:val="28"/>
          <w:szCs w:val="28"/>
        </w:rPr>
        <w:t>9</w:t>
      </w:r>
      <w:r w:rsidR="00F204C7" w:rsidRPr="009E7671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A6554D" w:rsidRPr="009E7671">
        <w:rPr>
          <w:rFonts w:ascii="Times New Roman" w:hAnsi="Times New Roman" w:cs="Times New Roman"/>
          <w:sz w:val="28"/>
          <w:szCs w:val="28"/>
        </w:rPr>
        <w:t>4</w:t>
      </w:r>
      <w:r w:rsidR="00F204C7" w:rsidRPr="009E7671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A6554D" w:rsidRPr="009E7671">
        <w:rPr>
          <w:rFonts w:ascii="Times New Roman" w:hAnsi="Times New Roman" w:cs="Times New Roman"/>
          <w:sz w:val="28"/>
          <w:szCs w:val="28"/>
        </w:rPr>
        <w:t>а</w:t>
      </w:r>
      <w:r w:rsidR="00F204C7" w:rsidRPr="009E7671">
        <w:rPr>
          <w:rFonts w:ascii="Times New Roman" w:hAnsi="Times New Roman" w:cs="Times New Roman"/>
          <w:sz w:val="28"/>
          <w:szCs w:val="28"/>
        </w:rPr>
        <w:t xml:space="preserve"> на </w:t>
      </w:r>
      <w:r w:rsidR="004A1069" w:rsidRPr="009E7671">
        <w:rPr>
          <w:rFonts w:ascii="Times New Roman" w:hAnsi="Times New Roman" w:cs="Times New Roman"/>
          <w:sz w:val="28"/>
          <w:szCs w:val="28"/>
        </w:rPr>
        <w:t xml:space="preserve">общую сумму </w:t>
      </w:r>
      <w:r w:rsidR="00A6554D" w:rsidRPr="009E7671">
        <w:rPr>
          <w:rFonts w:ascii="Times New Roman" w:hAnsi="Times New Roman" w:cs="Times New Roman"/>
          <w:sz w:val="28"/>
          <w:szCs w:val="28"/>
        </w:rPr>
        <w:t>1232,87</w:t>
      </w:r>
      <w:r w:rsidR="004A1069" w:rsidRPr="009E7671">
        <w:rPr>
          <w:rFonts w:ascii="Times New Roman" w:hAnsi="Times New Roman" w:cs="Times New Roman"/>
          <w:sz w:val="28"/>
          <w:szCs w:val="28"/>
        </w:rPr>
        <w:t xml:space="preserve"> млн. рублей.</w:t>
      </w:r>
      <w:proofErr w:type="gramEnd"/>
      <w:r w:rsidR="00AF3D0B" w:rsidRPr="009E7671">
        <w:rPr>
          <w:rFonts w:ascii="Times New Roman" w:hAnsi="Times New Roman" w:cs="Times New Roman"/>
          <w:sz w:val="28"/>
          <w:szCs w:val="28"/>
        </w:rPr>
        <w:t xml:space="preserve"> За 2019 год из Реестра исключены 53 неактуальных инвестиционных проекта, инвестиционная стадия которых завершена, от </w:t>
      </w:r>
      <w:proofErr w:type="gramStart"/>
      <w:r w:rsidR="00AF3D0B" w:rsidRPr="009E7671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="00AF3D0B" w:rsidRPr="009E7671">
        <w:rPr>
          <w:rFonts w:ascii="Times New Roman" w:hAnsi="Times New Roman" w:cs="Times New Roman"/>
          <w:sz w:val="28"/>
          <w:szCs w:val="28"/>
        </w:rPr>
        <w:t xml:space="preserve"> которых инвестор отказался, несвоевременное или недостоверное представление отчетной информации и др.</w:t>
      </w:r>
    </w:p>
    <w:p w:rsidR="00A6554D" w:rsidRPr="009E7671" w:rsidRDefault="00235620" w:rsidP="00BA64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7671">
        <w:rPr>
          <w:rFonts w:ascii="Times New Roman" w:hAnsi="Times New Roman" w:cs="Times New Roman"/>
          <w:sz w:val="28"/>
          <w:szCs w:val="28"/>
        </w:rPr>
        <w:t>В соответствии с требо</w:t>
      </w:r>
      <w:r w:rsidR="00993E6D" w:rsidRPr="009E7671">
        <w:rPr>
          <w:rFonts w:ascii="Times New Roman" w:hAnsi="Times New Roman" w:cs="Times New Roman"/>
          <w:sz w:val="28"/>
          <w:szCs w:val="28"/>
        </w:rPr>
        <w:t>вани</w:t>
      </w:r>
      <w:r w:rsidRPr="009E7671">
        <w:rPr>
          <w:rFonts w:ascii="Times New Roman" w:hAnsi="Times New Roman" w:cs="Times New Roman"/>
          <w:sz w:val="28"/>
          <w:szCs w:val="28"/>
        </w:rPr>
        <w:t>ями</w:t>
      </w:r>
      <w:r w:rsidR="00993E6D" w:rsidRPr="009E7671">
        <w:rPr>
          <w:rFonts w:ascii="Times New Roman" w:hAnsi="Times New Roman" w:cs="Times New Roman"/>
          <w:sz w:val="28"/>
          <w:szCs w:val="28"/>
        </w:rPr>
        <w:t xml:space="preserve"> Стандарта деятельности исполнительных органов государственной власти по формированию благоприятного инвестиционного климата в Удмуртской Республике </w:t>
      </w:r>
      <w:r w:rsidRPr="009E7671">
        <w:rPr>
          <w:rFonts w:ascii="Times New Roman" w:hAnsi="Times New Roman" w:cs="Times New Roman"/>
          <w:sz w:val="28"/>
          <w:szCs w:val="28"/>
        </w:rPr>
        <w:t xml:space="preserve">10.04.2019 года Советом по инвестиционной деятельности и конкурентной политике утвержден 10.04.2019 г. </w:t>
      </w:r>
      <w:r w:rsidR="00A6554D" w:rsidRPr="009E7671">
        <w:rPr>
          <w:rFonts w:ascii="Times New Roman" w:hAnsi="Times New Roman" w:cs="Times New Roman"/>
          <w:sz w:val="28"/>
          <w:szCs w:val="28"/>
        </w:rPr>
        <w:t>План создания инвестиционных объектов и объектов инфраструктуры на период 2019-2021 годов в целях информирования инвесторов, иных заинтересованных лиц о развитии в Удмуртской Республике транспортной, энергетической, социальной, инженерной, коммунальной и телекоммуникационной</w:t>
      </w:r>
      <w:proofErr w:type="gramEnd"/>
      <w:r w:rsidR="00A6554D" w:rsidRPr="009E7671">
        <w:rPr>
          <w:rFonts w:ascii="Times New Roman" w:hAnsi="Times New Roman" w:cs="Times New Roman"/>
          <w:sz w:val="28"/>
          <w:szCs w:val="28"/>
        </w:rPr>
        <w:t xml:space="preserve"> инфраструктур, определяется порядок формирования и актуализации плана, а также критерии отбора инвестиционных объектов и объектов инфраструктуры. </w:t>
      </w:r>
      <w:r w:rsidRPr="009E7671">
        <w:rPr>
          <w:rFonts w:ascii="Times New Roman" w:hAnsi="Times New Roman" w:cs="Times New Roman"/>
          <w:sz w:val="28"/>
          <w:szCs w:val="28"/>
        </w:rPr>
        <w:t>План</w:t>
      </w:r>
      <w:r w:rsidR="00E133C5" w:rsidRPr="009E7671">
        <w:rPr>
          <w:rFonts w:ascii="Times New Roman" w:hAnsi="Times New Roman" w:cs="Times New Roman"/>
          <w:sz w:val="28"/>
          <w:szCs w:val="28"/>
        </w:rPr>
        <w:t xml:space="preserve"> </w:t>
      </w:r>
      <w:r w:rsidR="00A6554D" w:rsidRPr="009E7671">
        <w:rPr>
          <w:rFonts w:ascii="Times New Roman" w:hAnsi="Times New Roman" w:cs="Times New Roman"/>
          <w:sz w:val="28"/>
          <w:szCs w:val="28"/>
        </w:rPr>
        <w:t>размещен на инвестиционном портале Удмуртской Республики в разделе «Помощь инвестору».</w:t>
      </w:r>
      <w:r w:rsidR="00E133C5" w:rsidRPr="009E7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4C7" w:rsidRPr="009E7671" w:rsidRDefault="00F204C7" w:rsidP="00F20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71">
        <w:rPr>
          <w:rFonts w:ascii="Times New Roman" w:hAnsi="Times New Roman" w:cs="Times New Roman"/>
          <w:sz w:val="28"/>
          <w:szCs w:val="28"/>
        </w:rPr>
        <w:t xml:space="preserve">В целях развития механизмов в сфере государственно-частного партнерства Приказом Министерства экономики Удмуртской Республики от </w:t>
      </w:r>
      <w:r w:rsidR="00BA646F" w:rsidRPr="009E7671">
        <w:rPr>
          <w:rFonts w:ascii="Times New Roman" w:hAnsi="Times New Roman" w:cs="Times New Roman"/>
          <w:sz w:val="28"/>
          <w:szCs w:val="28"/>
        </w:rPr>
        <w:t>24</w:t>
      </w:r>
      <w:r w:rsidRPr="009E7671">
        <w:rPr>
          <w:rFonts w:ascii="Times New Roman" w:hAnsi="Times New Roman" w:cs="Times New Roman"/>
          <w:sz w:val="28"/>
          <w:szCs w:val="28"/>
        </w:rPr>
        <w:t xml:space="preserve"> января 201</w:t>
      </w:r>
      <w:r w:rsidR="00BA646F" w:rsidRPr="009E7671">
        <w:rPr>
          <w:rFonts w:ascii="Times New Roman" w:hAnsi="Times New Roman" w:cs="Times New Roman"/>
          <w:sz w:val="28"/>
          <w:szCs w:val="28"/>
        </w:rPr>
        <w:t>9</w:t>
      </w:r>
      <w:r w:rsidRPr="009E767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A646F" w:rsidRPr="009E7671">
        <w:rPr>
          <w:rFonts w:ascii="Times New Roman" w:hAnsi="Times New Roman" w:cs="Times New Roman"/>
          <w:sz w:val="28"/>
          <w:szCs w:val="28"/>
        </w:rPr>
        <w:t>22</w:t>
      </w:r>
      <w:r w:rsidRPr="009E7671">
        <w:rPr>
          <w:rFonts w:ascii="Times New Roman" w:hAnsi="Times New Roman" w:cs="Times New Roman"/>
          <w:sz w:val="28"/>
          <w:szCs w:val="28"/>
        </w:rPr>
        <w:t xml:space="preserve"> утвержден Перечень объектов, находящихся в собственности Удмуртской Республики, в отношении которых планируется заключение концес</w:t>
      </w:r>
      <w:r w:rsidR="000F3D19" w:rsidRPr="009E7671">
        <w:rPr>
          <w:rFonts w:ascii="Times New Roman" w:hAnsi="Times New Roman" w:cs="Times New Roman"/>
          <w:sz w:val="28"/>
          <w:szCs w:val="28"/>
        </w:rPr>
        <w:t>сионных соглашений на 20</w:t>
      </w:r>
      <w:r w:rsidR="00BA646F" w:rsidRPr="009E7671">
        <w:rPr>
          <w:rFonts w:ascii="Times New Roman" w:hAnsi="Times New Roman" w:cs="Times New Roman"/>
          <w:sz w:val="28"/>
          <w:szCs w:val="28"/>
        </w:rPr>
        <w:t>19 год.</w:t>
      </w:r>
    </w:p>
    <w:p w:rsidR="00BE5276" w:rsidRPr="009E7671" w:rsidRDefault="00BE5276" w:rsidP="00BE52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Министерством экономики Удмуртской Республики ежегодно осуществляется мониторинг реализации соглашений о ГЧП, МЧП, концессионных соглашений. Всего по состоянию на 31 декабря 2019 года в Удмуртской Республике  реализуются 56 инвестиционных проектов, </w:t>
      </w:r>
      <w:r w:rsidRPr="009E7671">
        <w:rPr>
          <w:rFonts w:ascii="Times New Roman" w:hAnsi="Times New Roman"/>
          <w:sz w:val="28"/>
          <w:szCs w:val="28"/>
        </w:rPr>
        <w:lastRenderedPageBreak/>
        <w:t>реализующихся на принципах ГЧП, общий объем инвестиций составляет 22,</w:t>
      </w:r>
      <w:r w:rsidR="001867C3">
        <w:rPr>
          <w:rFonts w:ascii="Times New Roman" w:hAnsi="Times New Roman"/>
          <w:sz w:val="28"/>
          <w:szCs w:val="28"/>
        </w:rPr>
        <w:t>9</w:t>
      </w:r>
      <w:r w:rsidRPr="009E7671">
        <w:rPr>
          <w:rFonts w:ascii="Times New Roman" w:hAnsi="Times New Roman"/>
          <w:sz w:val="28"/>
          <w:szCs w:val="28"/>
        </w:rPr>
        <w:t> млрд. руб. (в том числе 5</w:t>
      </w:r>
      <w:r w:rsidR="00176DF3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9E7671">
        <w:rPr>
          <w:rFonts w:ascii="Times New Roman" w:hAnsi="Times New Roman"/>
          <w:sz w:val="28"/>
          <w:szCs w:val="28"/>
        </w:rPr>
        <w:t xml:space="preserve"> концессионных соглашения). </w:t>
      </w:r>
    </w:p>
    <w:p w:rsidR="00BE5276" w:rsidRPr="009E7671" w:rsidRDefault="00BE5276" w:rsidP="00BE5276">
      <w:pPr>
        <w:pStyle w:val="a7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В 2019 году в республике заключено 6 концессионных соглашений с общим объемом инвестиций 2,8 млрд. рублей, из них:</w:t>
      </w:r>
    </w:p>
    <w:p w:rsidR="00BE5276" w:rsidRPr="009E7671" w:rsidRDefault="00BE5276" w:rsidP="00BE5276">
      <w:pPr>
        <w:pStyle w:val="a7"/>
        <w:spacing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9E7671">
        <w:rPr>
          <w:rFonts w:ascii="Times New Roman" w:hAnsi="Times New Roman"/>
          <w:b/>
          <w:i/>
          <w:sz w:val="28"/>
          <w:szCs w:val="28"/>
        </w:rPr>
        <w:t>в сфере жилищно-коммунального хозяйства</w:t>
      </w:r>
      <w:r w:rsidRPr="009E7671">
        <w:rPr>
          <w:rFonts w:ascii="Times New Roman" w:hAnsi="Times New Roman"/>
          <w:b/>
          <w:sz w:val="28"/>
          <w:szCs w:val="28"/>
        </w:rPr>
        <w:t>:</w:t>
      </w:r>
    </w:p>
    <w:p w:rsidR="00BE5276" w:rsidRPr="009E7671" w:rsidRDefault="00BE5276" w:rsidP="00BE5276">
      <w:pPr>
        <w:pStyle w:val="a7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- «Концессионное соглашение в отношении объектов централизованных систем холодного водоснабжения и водоотведения муниципального образования «Город Глазов» от 20.05.2019 г. </w:t>
      </w:r>
    </w:p>
    <w:p w:rsidR="00BE5276" w:rsidRPr="009E7671" w:rsidRDefault="00BE5276" w:rsidP="00BE5276">
      <w:pPr>
        <w:pStyle w:val="a7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- «Концессионное соглашение в отношении объектов теплоснабжения и горячего водоснабжения МО «Город Сарапул» от 28.06.2019 года.</w:t>
      </w:r>
    </w:p>
    <w:p w:rsidR="00BE5276" w:rsidRPr="009E7671" w:rsidRDefault="00BE5276" w:rsidP="00BE5276">
      <w:pPr>
        <w:pStyle w:val="a7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- «Концессионное соглашение в отношении объектов теплоснабжения МО «</w:t>
      </w:r>
      <w:proofErr w:type="spellStart"/>
      <w:r w:rsidRPr="009E7671">
        <w:rPr>
          <w:rFonts w:ascii="Times New Roman" w:hAnsi="Times New Roman"/>
          <w:sz w:val="28"/>
          <w:szCs w:val="28"/>
        </w:rPr>
        <w:t>Воткинский</w:t>
      </w:r>
      <w:proofErr w:type="spellEnd"/>
      <w:r w:rsidRPr="009E7671">
        <w:rPr>
          <w:rFonts w:ascii="Times New Roman" w:hAnsi="Times New Roman"/>
          <w:sz w:val="28"/>
          <w:szCs w:val="28"/>
        </w:rPr>
        <w:t xml:space="preserve"> район» от 26.12.2019 года.</w:t>
      </w:r>
    </w:p>
    <w:p w:rsidR="00BE5276" w:rsidRPr="009E7671" w:rsidRDefault="00BE5276" w:rsidP="00BE5276">
      <w:pPr>
        <w:pStyle w:val="a7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- «Концессионное соглашение в отношении объектов теплоснабжения МО «Город Ижевск».</w:t>
      </w:r>
    </w:p>
    <w:p w:rsidR="00BE5276" w:rsidRPr="009E7671" w:rsidRDefault="00BE5276" w:rsidP="00BE5276">
      <w:pPr>
        <w:pStyle w:val="a7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b/>
          <w:i/>
          <w:sz w:val="28"/>
          <w:szCs w:val="28"/>
        </w:rPr>
        <w:t>в сфере спорта</w:t>
      </w:r>
      <w:r w:rsidRPr="009E7671">
        <w:rPr>
          <w:rFonts w:ascii="Times New Roman" w:hAnsi="Times New Roman"/>
          <w:i/>
          <w:sz w:val="28"/>
          <w:szCs w:val="28"/>
        </w:rPr>
        <w:t>:</w:t>
      </w:r>
      <w:r w:rsidRPr="009E7671">
        <w:rPr>
          <w:rFonts w:ascii="Times New Roman" w:hAnsi="Times New Roman"/>
          <w:sz w:val="28"/>
          <w:szCs w:val="28"/>
        </w:rPr>
        <w:t xml:space="preserve"> «Концессионное соглашение о создании и использовании (эксплуатации) объекта спорта – «Плавательный бассейн в городе Ижевске» по адресу: Удмуртская Республика, г. Ижевск, Индустриальный район, в 50 м. на запад от здания по ул. Советская, 35» от 23.09.2019 года;</w:t>
      </w:r>
    </w:p>
    <w:p w:rsidR="00BE5276" w:rsidRPr="009E7671" w:rsidRDefault="00BE5276" w:rsidP="00BE5276">
      <w:pPr>
        <w:pStyle w:val="a7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b/>
          <w:i/>
          <w:sz w:val="28"/>
          <w:szCs w:val="28"/>
        </w:rPr>
        <w:t>в сфере культуры</w:t>
      </w:r>
      <w:r w:rsidRPr="009E7671">
        <w:rPr>
          <w:rFonts w:ascii="Times New Roman" w:hAnsi="Times New Roman"/>
          <w:sz w:val="28"/>
          <w:szCs w:val="28"/>
        </w:rPr>
        <w:t xml:space="preserve">: «Создание и реконструкция объекта недвижимости по адресу: Удмуртская Республика, </w:t>
      </w:r>
      <w:proofErr w:type="spellStart"/>
      <w:r w:rsidRPr="009E7671">
        <w:rPr>
          <w:rFonts w:ascii="Times New Roman" w:hAnsi="Times New Roman"/>
          <w:sz w:val="28"/>
          <w:szCs w:val="28"/>
        </w:rPr>
        <w:t>Сарапульский</w:t>
      </w:r>
      <w:proofErr w:type="spellEnd"/>
      <w:r w:rsidRPr="009E7671">
        <w:rPr>
          <w:rFonts w:ascii="Times New Roman" w:hAnsi="Times New Roman"/>
          <w:sz w:val="28"/>
          <w:szCs w:val="28"/>
        </w:rPr>
        <w:t xml:space="preserve"> район, д. </w:t>
      </w:r>
      <w:proofErr w:type="spellStart"/>
      <w:r w:rsidRPr="009E7671">
        <w:rPr>
          <w:rFonts w:ascii="Times New Roman" w:hAnsi="Times New Roman"/>
          <w:sz w:val="28"/>
          <w:szCs w:val="28"/>
        </w:rPr>
        <w:t>Дулесово</w:t>
      </w:r>
      <w:proofErr w:type="spellEnd"/>
      <w:r w:rsidRPr="009E7671">
        <w:rPr>
          <w:rFonts w:ascii="Times New Roman" w:hAnsi="Times New Roman"/>
          <w:sz w:val="28"/>
          <w:szCs w:val="28"/>
        </w:rPr>
        <w:t>» от 10.10.2019 года.</w:t>
      </w:r>
    </w:p>
    <w:p w:rsidR="00BE5276" w:rsidRPr="009E7671" w:rsidRDefault="00BE5276" w:rsidP="00BE5276">
      <w:pPr>
        <w:pStyle w:val="a7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По итогам 2019 года Удмуртская Республика заняла 16 место в Рейтинге регионов России по уровню развития ГЧП (по итогам 2018 – 19 место). 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671">
        <w:rPr>
          <w:rFonts w:ascii="Times New Roman" w:hAnsi="Times New Roman"/>
          <w:sz w:val="28"/>
          <w:szCs w:val="28"/>
        </w:rPr>
        <w:t>целях</w:t>
      </w:r>
      <w:proofErr w:type="gramEnd"/>
      <w:r w:rsidRPr="009E7671">
        <w:rPr>
          <w:rFonts w:ascii="Times New Roman" w:hAnsi="Times New Roman"/>
          <w:sz w:val="28"/>
          <w:szCs w:val="28"/>
        </w:rPr>
        <w:t xml:space="preserve"> улучшения инвестиционного климата в Удмуртской Республике осуществляется реализация и мониторинг Плана мероприятий «Трансформация делового климата» (далее – план), утвержденного Постановлением Правительства Российской Федерации № 20-р от 17.01.2019 года. Ежеквартально Министерством экономики Удмуртской Республики предоставляется в Министерство экономического развития РФ отчет о ходе реализации плана, а также информация о достижении эффективности целевых показателей плана.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В 2019 году продолжилась работа по реализации целевых моделей, за исключением 4 целевых моделей, которые признаны полностью исполненными: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- «Качество инвестиционного портала субъекта Российской Федерации», 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- «Наличие и качество регионального законодательства о механизмах защиты инвесторов и поддержки инвестиционной деятельности», 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- «Эффективность деятельности специализированной организации по привлечению инвестиций и работе с инвесторами», 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- «Эффективность обратной связи и работы каналов прямой связи инвесторов и руководства субъекта Российской Федерации».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По результатам Национального рейтинга состояния инвестиционного климата субъектов Российской Федерации в 2019 году Удмуртская Республика улучшила свои показатели, поднявшись с 43 на 29 место.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По итогам 2019 года инвестиции в основной капитал, составили 100,5 млрд. рублей, к уровню прошлого года 97,8% в сопоставимых ценах. 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lastRenderedPageBreak/>
        <w:t xml:space="preserve">В первую очередь на данную динамику повлияло снижение инвестиционной активности организаций обрабатывающей промышленности, электроэнергетики, торговли, информации и связи, деятельности по операциям с недвижимым имуществом, образования, в большинстве случаев связанное со снижением прибыли организаций (72,2% инвестиций осуществляется за собственные средства организаций). </w:t>
      </w:r>
    </w:p>
    <w:p w:rsidR="006C4E33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Среди факторов ограничивающих инвестиционную активность предприятий преобладали недостаточный спрос на продукцию предприятий и недостаток собственных сре</w:t>
      </w:r>
      <w:proofErr w:type="gramStart"/>
      <w:r w:rsidRPr="009E7671">
        <w:rPr>
          <w:rFonts w:ascii="Times New Roman" w:hAnsi="Times New Roman"/>
          <w:sz w:val="28"/>
          <w:szCs w:val="28"/>
        </w:rPr>
        <w:t>дств дл</w:t>
      </w:r>
      <w:proofErr w:type="gramEnd"/>
      <w:r w:rsidRPr="009E7671">
        <w:rPr>
          <w:rFonts w:ascii="Times New Roman" w:hAnsi="Times New Roman"/>
          <w:sz w:val="28"/>
          <w:szCs w:val="28"/>
        </w:rPr>
        <w:t>я финансирования инвестиций.</w:t>
      </w:r>
    </w:p>
    <w:p w:rsidR="00BA646F" w:rsidRPr="009E7671" w:rsidRDefault="00BA646F" w:rsidP="00BA64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647FD" w:rsidRPr="009E7671" w:rsidRDefault="000647FD" w:rsidP="000647FD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>Для достижения показателей подпрограммы «</w:t>
      </w:r>
      <w:hyperlink w:anchor="P156" w:history="1">
        <w:r w:rsidRPr="009E7671">
          <w:rPr>
            <w:rFonts w:eastAsia="Calibri"/>
            <w:bCs w:val="0"/>
            <w:color w:val="auto"/>
            <w:sz w:val="28"/>
            <w:szCs w:val="28"/>
            <w:lang w:eastAsia="en-US" w:bidi="ar-SA"/>
          </w:rPr>
          <w:t>Разработка и реализация</w:t>
        </w:r>
      </w:hyperlink>
      <w:r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инвестиционной государственной политики» </w:t>
      </w:r>
      <w:r w:rsidR="0036496F"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в 2019 году </w:t>
      </w:r>
      <w:r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>проведены следующие мероприятия:</w:t>
      </w:r>
    </w:p>
    <w:p w:rsidR="004667FF" w:rsidRPr="009E7671" w:rsidRDefault="004667FF" w:rsidP="00782A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В соответствии с распоряжениями Главы Удмуртской Республики в 2019 году приняты решения о предоставлении инвесторам в аренду без проведения торгов 17 земельных участков для реализации 15 инвестиционных проектов на сумму 31,2 млрд. рублей:</w:t>
      </w:r>
    </w:p>
    <w:p w:rsidR="004667FF" w:rsidRPr="009E7671" w:rsidRDefault="004667FF" w:rsidP="00782A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- по строительству  5 объектов социально-культурного и коммунально-бытового назначения – предоставлено 5 земельных участков;</w:t>
      </w:r>
    </w:p>
    <w:p w:rsidR="004667FF" w:rsidRPr="009E7671" w:rsidRDefault="004667FF" w:rsidP="00782A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- для реализации 10 масштабных инвестиционных проектов, направленных на организацию нового производства товаров и (или) оказания услуг – предоставлено 12 земельных участков.</w:t>
      </w:r>
    </w:p>
    <w:p w:rsidR="00007FF9" w:rsidRPr="009E7671" w:rsidRDefault="00007FF9" w:rsidP="00007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Предоставляются льготные условия пользования недвижимым имуществом и земельными участками: в 2019 году трем инвесторам (ООО «Челси», ООО «ПАРКУЗ ГРУПП» и АО «Культурно-спортивный комплекс «Зенит»).</w:t>
      </w:r>
    </w:p>
    <w:p w:rsidR="00A77838" w:rsidRPr="009E7671" w:rsidRDefault="00A77838" w:rsidP="006F17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Ежеквартально Министерство осуществляет мониторинг инвестиционных проектов, получающих государственную поддержку, в соответствии с </w:t>
      </w:r>
      <w:hyperlink r:id="rId6" w:history="1">
        <w:r w:rsidRPr="009E7671">
          <w:rPr>
            <w:rFonts w:ascii="Times New Roman" w:hAnsi="Times New Roman"/>
            <w:sz w:val="28"/>
            <w:szCs w:val="28"/>
          </w:rPr>
          <w:t>распоряжением</w:t>
        </w:r>
      </w:hyperlink>
      <w:r w:rsidRPr="009E7671">
        <w:rPr>
          <w:rFonts w:ascii="Times New Roman" w:hAnsi="Times New Roman"/>
          <w:sz w:val="28"/>
          <w:szCs w:val="28"/>
        </w:rPr>
        <w:t xml:space="preserve"> Правительства Удмуртской Республики от 10.05.2011 № 344-р. </w:t>
      </w:r>
    </w:p>
    <w:p w:rsidR="00007FF9" w:rsidRPr="009E7671" w:rsidRDefault="00007FF9" w:rsidP="00007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По данным отчетов отраслевых министерств в 2019 году льготы по налогу на прибыль и (или) льготы по налогу на имущество получают 5 организаций по результатам проведенных конкурсов в 2014-2016 годах. </w:t>
      </w:r>
      <w:proofErr w:type="gramStart"/>
      <w:r w:rsidRPr="009E7671">
        <w:rPr>
          <w:rFonts w:ascii="Times New Roman" w:hAnsi="Times New Roman"/>
          <w:sz w:val="28"/>
          <w:szCs w:val="28"/>
        </w:rPr>
        <w:t>Сумма предоставленных налоговых льгот за 9 месяцев 2019 года составила 23,8 млн. рублей (в том числе по налогу на прибыль – 16,3 млн. руб., по налогу на имущество – 7,5 млн. руб.), в рамках реализации данных инвестиционных проектов в текущем году освоено инвестиций 81,2 млн. рублей, перечислено налоговых платежей в консолидированный бюджет Удмуртской Республики 1 340,6 млн. рублей (информация по итогам года</w:t>
      </w:r>
      <w:proofErr w:type="gramEnd"/>
      <w:r w:rsidRPr="009E7671">
        <w:rPr>
          <w:rFonts w:ascii="Times New Roman" w:hAnsi="Times New Roman"/>
          <w:sz w:val="28"/>
          <w:szCs w:val="28"/>
        </w:rPr>
        <w:t xml:space="preserve"> будет представлена отраслевыми министерствами в Министерство до 20 апреля 2020 года.).</w:t>
      </w:r>
    </w:p>
    <w:p w:rsidR="00660F30" w:rsidRPr="009E7671" w:rsidRDefault="00755DD9" w:rsidP="003C0E4C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В </w:t>
      </w:r>
      <w:proofErr w:type="gramStart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целях</w:t>
      </w:r>
      <w:proofErr w:type="gramEnd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повышения инвестиционной привлекательности </w:t>
      </w:r>
      <w:r w:rsidR="00660F30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и создани</w:t>
      </w:r>
      <w:r w:rsidR="0036496F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я</w:t>
      </w:r>
      <w:r w:rsidR="00660F30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условий для привлечение инвестиций </w:t>
      </w:r>
      <w:r w:rsidR="004667FF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2019 году Министерством разработан ряд проектов нормативных актов в сфере инвестиционной деятельности, в том числе в части усовершенствования преференций для инвесторов:</w:t>
      </w:r>
      <w:r w:rsidR="00782A76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</w:p>
    <w:p w:rsidR="004667FF" w:rsidRPr="009E7671" w:rsidRDefault="004667FF" w:rsidP="004667FF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1. Закреплены равные условия для участников инвестиционной деятельности при реализации инвестиционных проектов не только на </w:t>
      </w: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lastRenderedPageBreak/>
        <w:t>территории МО «Город Ижевск», но и муниципальных образований имеющих статус моногородов и образований с численностью населения  менее  50 тыс. человек (Закон УР от 6 мая 2019 года № 20-РЗ);</w:t>
      </w:r>
    </w:p>
    <w:p w:rsidR="004667FF" w:rsidRPr="009E7671" w:rsidRDefault="00782A76" w:rsidP="004667FF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</w:t>
      </w:r>
      <w:r w:rsidR="004667FF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. Внесены изменения в порядок предоставления льгот по уплате налога на прибыль организациям, реализующим региональный инвестиционный проект: ограничен срок применения льготной ставки налога на прибыль пятью годами с момента получения первой прибыли. Указанная возможность для субъектов Российской Федерации предусмотрена статьей 284.3 НК Российской Федерации; установлены виды экономической деятельности, при осуществлении которых организации или обособленные подразделения организаций, расположенные на территории Удмуртской Республики, смогут получить инвестиционный налоговый вычет при реализации инвестиционных проектов. </w:t>
      </w:r>
    </w:p>
    <w:p w:rsidR="004667FF" w:rsidRPr="009E7671" w:rsidRDefault="004667FF" w:rsidP="004667FF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Установлено право применять инвестиционный налоговый вычет предприятиями – участниками национального проекта «Производительность труда и поддержка занятости». Кроме того, участникам проекта установлена нулевая ставка по налогу на имущество организаций в отношении вновь вводимых объектов недвижимого имущества; для организаций, реализующих региональный инвестиционный проект, расширен диапазон применения льготы по налогу на имущество, а также уточнен  период предоставления льготы (Закон УР от 31 октября 2019 года № 59-РЗ);</w:t>
      </w:r>
    </w:p>
    <w:p w:rsidR="004667FF" w:rsidRPr="009E7671" w:rsidRDefault="00782A76" w:rsidP="004667FF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3</w:t>
      </w:r>
      <w:r w:rsidR="004667FF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. Показатели эффективности деятельности специализированных организаций по привлечению инвестиций и работе с инвесторами приведены в соответствие с постановлением Правительства Удмуртской Республики от 29 апреля 2019 № 172 (постановление Правительства УР от 30 октября 2019 года № 497);</w:t>
      </w:r>
    </w:p>
    <w:p w:rsidR="004667FF" w:rsidRPr="009E7671" w:rsidRDefault="00782A76" w:rsidP="004667FF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4</w:t>
      </w:r>
      <w:r w:rsidR="004667FF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. Актуализирован состав ответственных исполнителей и сроки выполнения мероприятий дорожной карты по развитию институциональной среды в сфере государственно-частного партнерства (внедрению регионального ГЧП-Стандарта) на территории УР (распоряжение Правительства УР от 11 апреля 2019 года № 386-р).</w:t>
      </w:r>
    </w:p>
    <w:p w:rsidR="00782A76" w:rsidRPr="009E7671" w:rsidRDefault="00782A76" w:rsidP="00782A76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5. Разработан законопроект, уточняющий критерии отнесения инвестиционных проектов к масштабным инвестиционным проектам в целях предоставления земельного участка, в аренду без проведения торгов. Законопроект устанавливает суммарный объём инвестиций в проекты, для реализации которых земельные участки будут предоставляться в аренду без проведения торгов. При этом суммы варьируются в зависимости от вида производств и муниципального образования. </w:t>
      </w:r>
    </w:p>
    <w:p w:rsidR="00782A76" w:rsidRPr="009E7671" w:rsidRDefault="00782A76" w:rsidP="00782A76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proofErr w:type="gramStart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Данная мера позволит повысить инвестиционную привлекательность Удмуртской Республики, создать новые рабочие места, вовлечь в хозяйственный оборот неиспользуемые земельные участки, обеспечить прирост доходов консолидированного бюджета Удмуртской Республики за счет поступлений арендной платы за земельные участки, налогов в связи с реализацией инвестиционных проектов, ориентировочная дата принятия Закона УР – февраль 2020 года (распоряжение Правительства УР от 24 декабря 2019 года № 1625-р);</w:t>
      </w:r>
      <w:proofErr w:type="gramEnd"/>
    </w:p>
    <w:p w:rsidR="00660F30" w:rsidRPr="009E7671" w:rsidRDefault="00660F30" w:rsidP="004667FF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Всего в 2019 году </w:t>
      </w:r>
      <w:proofErr w:type="gramStart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разработаны и приняты</w:t>
      </w:r>
      <w:proofErr w:type="gramEnd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2 Закона Удмуртской </w:t>
      </w: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lastRenderedPageBreak/>
        <w:t>Республики, 7 нормативно-правовых актов Правительства Удмурткой Республики.</w:t>
      </w:r>
    </w:p>
    <w:p w:rsidR="0036496F" w:rsidRPr="009E7671" w:rsidRDefault="0036496F" w:rsidP="006C3D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668B" w:rsidRPr="009E7671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По </w:t>
      </w:r>
      <w:r w:rsidR="00136F8D" w:rsidRPr="009E7671">
        <w:rPr>
          <w:rFonts w:ascii="Times New Roman" w:hAnsi="Times New Roman"/>
          <w:sz w:val="28"/>
          <w:szCs w:val="28"/>
        </w:rPr>
        <w:t xml:space="preserve">состоянию на </w:t>
      </w:r>
      <w:r w:rsidR="00BE5276" w:rsidRPr="009E7671">
        <w:rPr>
          <w:rFonts w:ascii="Times New Roman" w:hAnsi="Times New Roman"/>
          <w:sz w:val="28"/>
          <w:szCs w:val="28"/>
        </w:rPr>
        <w:t xml:space="preserve">1 января </w:t>
      </w:r>
      <w:r w:rsidR="00136F8D" w:rsidRPr="009E7671">
        <w:rPr>
          <w:rFonts w:ascii="Times New Roman" w:hAnsi="Times New Roman"/>
          <w:sz w:val="28"/>
          <w:szCs w:val="28"/>
        </w:rPr>
        <w:t>2020 год</w:t>
      </w:r>
      <w:r w:rsidRPr="009E7671">
        <w:rPr>
          <w:rFonts w:ascii="Times New Roman" w:hAnsi="Times New Roman"/>
          <w:sz w:val="28"/>
          <w:szCs w:val="28"/>
        </w:rPr>
        <w:t xml:space="preserve"> достигнуты следующие целевые показатели </w:t>
      </w:r>
      <w:r w:rsidR="00136F8D" w:rsidRPr="009E7671">
        <w:rPr>
          <w:rFonts w:ascii="Times New Roman" w:hAnsi="Times New Roman"/>
          <w:sz w:val="28"/>
          <w:szCs w:val="28"/>
        </w:rPr>
        <w:t xml:space="preserve">государственной программы </w:t>
      </w:r>
      <w:r w:rsidRPr="009E7671">
        <w:rPr>
          <w:rFonts w:ascii="Times New Roman" w:hAnsi="Times New Roman"/>
          <w:sz w:val="28"/>
          <w:szCs w:val="28"/>
        </w:rPr>
        <w:t>за 201</w:t>
      </w:r>
      <w:r w:rsidR="00755DD9" w:rsidRPr="009E7671">
        <w:rPr>
          <w:rFonts w:ascii="Times New Roman" w:hAnsi="Times New Roman"/>
          <w:sz w:val="28"/>
          <w:szCs w:val="28"/>
        </w:rPr>
        <w:t>9</w:t>
      </w:r>
      <w:r w:rsidRPr="009E7671">
        <w:rPr>
          <w:rFonts w:ascii="Times New Roman" w:hAnsi="Times New Roman"/>
          <w:sz w:val="28"/>
          <w:szCs w:val="28"/>
        </w:rPr>
        <w:t xml:space="preserve"> год</w:t>
      </w:r>
      <w:r w:rsidR="006C3DFC" w:rsidRPr="009E7671">
        <w:rPr>
          <w:rFonts w:ascii="Times New Roman" w:hAnsi="Times New Roman"/>
          <w:sz w:val="28"/>
          <w:szCs w:val="28"/>
        </w:rPr>
        <w:t>:</w:t>
      </w:r>
    </w:p>
    <w:p w:rsidR="0057668B" w:rsidRPr="009E7671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Объем инвестиций в основной капитал составил </w:t>
      </w:r>
      <w:r w:rsidR="00007FF9" w:rsidRPr="009E7671">
        <w:rPr>
          <w:rFonts w:ascii="Times New Roman" w:hAnsi="Times New Roman"/>
          <w:sz w:val="28"/>
          <w:szCs w:val="28"/>
        </w:rPr>
        <w:t>100 516</w:t>
      </w:r>
      <w:r w:rsidRPr="009E7671">
        <w:rPr>
          <w:rFonts w:ascii="Times New Roman" w:hAnsi="Times New Roman"/>
          <w:sz w:val="28"/>
          <w:szCs w:val="28"/>
        </w:rPr>
        <w:t xml:space="preserve"> млн. рублей, что составляет </w:t>
      </w:r>
      <w:r w:rsidR="00F877AB" w:rsidRPr="009E7671">
        <w:rPr>
          <w:rFonts w:ascii="Times New Roman" w:hAnsi="Times New Roman"/>
          <w:sz w:val="28"/>
          <w:szCs w:val="28"/>
        </w:rPr>
        <w:t>119</w:t>
      </w:r>
      <w:r w:rsidRPr="009E7671">
        <w:rPr>
          <w:rFonts w:ascii="Times New Roman" w:hAnsi="Times New Roman"/>
          <w:sz w:val="28"/>
          <w:szCs w:val="28"/>
        </w:rPr>
        <w:t xml:space="preserve"> % от запланированного показателя;</w:t>
      </w:r>
    </w:p>
    <w:p w:rsidR="0057668B" w:rsidRPr="009E7671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Объем</w:t>
      </w:r>
      <w:r w:rsidR="00817A1D" w:rsidRPr="009E7671">
        <w:rPr>
          <w:rFonts w:ascii="Times New Roman" w:hAnsi="Times New Roman"/>
          <w:sz w:val="28"/>
          <w:szCs w:val="28"/>
        </w:rPr>
        <w:t xml:space="preserve"> инвестиций в основной капитал </w:t>
      </w:r>
      <w:r w:rsidRPr="009E7671">
        <w:rPr>
          <w:rFonts w:ascii="Times New Roman" w:hAnsi="Times New Roman"/>
          <w:sz w:val="28"/>
          <w:szCs w:val="28"/>
        </w:rPr>
        <w:t>з</w:t>
      </w:r>
      <w:r w:rsidR="00817A1D" w:rsidRPr="009E7671">
        <w:rPr>
          <w:rFonts w:ascii="Times New Roman" w:hAnsi="Times New Roman"/>
          <w:sz w:val="28"/>
          <w:szCs w:val="28"/>
        </w:rPr>
        <w:t>а исключением бюджетных средств</w:t>
      </w:r>
      <w:r w:rsidRPr="009E7671">
        <w:rPr>
          <w:rFonts w:ascii="Times New Roman" w:hAnsi="Times New Roman"/>
          <w:sz w:val="28"/>
          <w:szCs w:val="28"/>
        </w:rPr>
        <w:t xml:space="preserve"> </w:t>
      </w:r>
      <w:r w:rsidR="00755DD9" w:rsidRPr="009E7671">
        <w:rPr>
          <w:rFonts w:ascii="Times New Roman" w:hAnsi="Times New Roman"/>
          <w:sz w:val="28"/>
          <w:szCs w:val="28"/>
        </w:rPr>
        <w:t>–</w:t>
      </w:r>
      <w:r w:rsidR="00817A1D" w:rsidRPr="009E7671">
        <w:rPr>
          <w:rFonts w:ascii="Times New Roman" w:hAnsi="Times New Roman"/>
          <w:sz w:val="28"/>
          <w:szCs w:val="28"/>
        </w:rPr>
        <w:t xml:space="preserve"> </w:t>
      </w:r>
      <w:r w:rsidR="00755DD9" w:rsidRPr="009E7671">
        <w:rPr>
          <w:rFonts w:ascii="Times New Roman" w:hAnsi="Times New Roman"/>
          <w:sz w:val="28"/>
          <w:szCs w:val="28"/>
        </w:rPr>
        <w:t>9213</w:t>
      </w:r>
      <w:r w:rsidR="00007FF9" w:rsidRPr="009E7671">
        <w:rPr>
          <w:rFonts w:ascii="Times New Roman" w:hAnsi="Times New Roman"/>
          <w:sz w:val="28"/>
          <w:szCs w:val="28"/>
        </w:rPr>
        <w:t>5</w:t>
      </w:r>
      <w:r w:rsidRPr="009E7671">
        <w:rPr>
          <w:rFonts w:ascii="Times New Roman" w:hAnsi="Times New Roman"/>
          <w:sz w:val="28"/>
          <w:szCs w:val="28"/>
        </w:rPr>
        <w:t xml:space="preserve"> млн. рублей, </w:t>
      </w:r>
      <w:r w:rsidR="00817A1D" w:rsidRPr="009E7671">
        <w:rPr>
          <w:rFonts w:ascii="Times New Roman" w:hAnsi="Times New Roman"/>
          <w:sz w:val="28"/>
          <w:szCs w:val="28"/>
        </w:rPr>
        <w:t xml:space="preserve">что составляет </w:t>
      </w:r>
      <w:r w:rsidR="00755DD9" w:rsidRPr="009E7671">
        <w:rPr>
          <w:rFonts w:ascii="Times New Roman" w:hAnsi="Times New Roman"/>
          <w:sz w:val="28"/>
          <w:szCs w:val="28"/>
        </w:rPr>
        <w:t>115</w:t>
      </w:r>
      <w:r w:rsidRPr="009E7671">
        <w:rPr>
          <w:rFonts w:ascii="Times New Roman" w:hAnsi="Times New Roman"/>
          <w:sz w:val="28"/>
          <w:szCs w:val="28"/>
        </w:rPr>
        <w:t xml:space="preserve"> </w:t>
      </w:r>
      <w:r w:rsidR="00817A1D" w:rsidRPr="009E7671">
        <w:rPr>
          <w:rFonts w:ascii="Times New Roman" w:hAnsi="Times New Roman"/>
          <w:sz w:val="28"/>
          <w:szCs w:val="28"/>
        </w:rPr>
        <w:t>%</w:t>
      </w:r>
      <w:r w:rsidRPr="009E7671">
        <w:rPr>
          <w:rFonts w:ascii="Times New Roman" w:hAnsi="Times New Roman"/>
          <w:sz w:val="28"/>
          <w:szCs w:val="28"/>
        </w:rPr>
        <w:t xml:space="preserve"> от запланированного показателя;</w:t>
      </w:r>
    </w:p>
    <w:p w:rsidR="0057668B" w:rsidRPr="009E7671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Объем инвестиций в основной капитал в расчете на одного жителя Удмуртской Республики </w:t>
      </w:r>
      <w:r w:rsidR="00755DD9" w:rsidRPr="009E7671">
        <w:rPr>
          <w:rFonts w:ascii="Times New Roman" w:hAnsi="Times New Roman"/>
          <w:sz w:val="28"/>
          <w:szCs w:val="28"/>
        </w:rPr>
        <w:t>- 66</w:t>
      </w:r>
      <w:r w:rsidR="00817A1D" w:rsidRPr="009E7671">
        <w:rPr>
          <w:rFonts w:ascii="Times New Roman" w:hAnsi="Times New Roman"/>
          <w:sz w:val="28"/>
          <w:szCs w:val="28"/>
        </w:rPr>
        <w:t>,6</w:t>
      </w:r>
      <w:r w:rsidRPr="009E7671">
        <w:rPr>
          <w:rFonts w:ascii="Times New Roman" w:hAnsi="Times New Roman"/>
          <w:sz w:val="28"/>
          <w:szCs w:val="28"/>
        </w:rPr>
        <w:t xml:space="preserve"> тыс. рублей</w:t>
      </w:r>
      <w:r w:rsidR="00817A1D" w:rsidRPr="009E7671">
        <w:rPr>
          <w:rFonts w:ascii="Times New Roman" w:hAnsi="Times New Roman"/>
          <w:sz w:val="28"/>
          <w:szCs w:val="28"/>
        </w:rPr>
        <w:t xml:space="preserve">, </w:t>
      </w:r>
      <w:r w:rsidR="00F877AB" w:rsidRPr="009E7671">
        <w:rPr>
          <w:rFonts w:ascii="Times New Roman" w:hAnsi="Times New Roman"/>
          <w:sz w:val="28"/>
          <w:szCs w:val="28"/>
        </w:rPr>
        <w:t>119,0</w:t>
      </w:r>
      <w:r w:rsidRPr="009E7671">
        <w:rPr>
          <w:rFonts w:ascii="Times New Roman" w:hAnsi="Times New Roman"/>
          <w:sz w:val="28"/>
          <w:szCs w:val="28"/>
        </w:rPr>
        <w:t xml:space="preserve"> </w:t>
      </w:r>
      <w:r w:rsidR="00817A1D" w:rsidRPr="009E7671">
        <w:rPr>
          <w:rFonts w:ascii="Times New Roman" w:hAnsi="Times New Roman"/>
          <w:sz w:val="28"/>
          <w:szCs w:val="28"/>
        </w:rPr>
        <w:t>% от запланированного показателя</w:t>
      </w:r>
      <w:r w:rsidRPr="009E7671">
        <w:rPr>
          <w:rFonts w:ascii="Times New Roman" w:hAnsi="Times New Roman"/>
          <w:sz w:val="28"/>
          <w:szCs w:val="28"/>
        </w:rPr>
        <w:t>;</w:t>
      </w:r>
    </w:p>
    <w:p w:rsidR="00007FF9" w:rsidRPr="009E7671" w:rsidRDefault="00007FF9" w:rsidP="00755D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7671">
        <w:rPr>
          <w:rFonts w:ascii="Times New Roman" w:hAnsi="Times New Roman"/>
          <w:sz w:val="28"/>
          <w:szCs w:val="28"/>
        </w:rPr>
        <w:t>Объем привлеченных инвестиций в проектах, получающих государственную поддержку» - 3108</w:t>
      </w:r>
      <w:r w:rsidRPr="009E7671">
        <w:rPr>
          <w:rFonts w:ascii="Times New Roman" w:hAnsi="Times New Roman"/>
          <w:sz w:val="28"/>
          <w:szCs w:val="28"/>
        </w:rPr>
        <w:t xml:space="preserve">, </w:t>
      </w:r>
      <w:r w:rsidRPr="009E7671">
        <w:rPr>
          <w:rFonts w:ascii="Times New Roman" w:hAnsi="Times New Roman"/>
          <w:sz w:val="28"/>
          <w:szCs w:val="28"/>
        </w:rPr>
        <w:t>(104%)</w:t>
      </w:r>
      <w:r w:rsidRPr="009E7671">
        <w:rPr>
          <w:rFonts w:ascii="Times New Roman" w:hAnsi="Times New Roman"/>
          <w:sz w:val="28"/>
          <w:szCs w:val="28"/>
        </w:rPr>
        <w:t>;</w:t>
      </w:r>
      <w:proofErr w:type="gramEnd"/>
    </w:p>
    <w:p w:rsidR="00755DD9" w:rsidRPr="009E7671" w:rsidRDefault="006C3DFC" w:rsidP="00755D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Количество зарегистрированных резидентов территорий </w:t>
      </w:r>
      <w:proofErr w:type="gramStart"/>
      <w:r w:rsidRPr="009E7671">
        <w:rPr>
          <w:rFonts w:ascii="Times New Roman" w:hAnsi="Times New Roman"/>
          <w:sz w:val="28"/>
          <w:szCs w:val="28"/>
        </w:rPr>
        <w:t>опережающего</w:t>
      </w:r>
      <w:proofErr w:type="gramEnd"/>
      <w:r w:rsidRPr="009E7671">
        <w:rPr>
          <w:rFonts w:ascii="Times New Roman" w:hAnsi="Times New Roman"/>
          <w:sz w:val="28"/>
          <w:szCs w:val="28"/>
        </w:rPr>
        <w:t xml:space="preserve"> социально- экономического развития –</w:t>
      </w:r>
      <w:r w:rsidR="00755DD9" w:rsidRPr="009E7671">
        <w:rPr>
          <w:rFonts w:ascii="Times New Roman" w:hAnsi="Times New Roman"/>
          <w:sz w:val="28"/>
          <w:szCs w:val="28"/>
        </w:rPr>
        <w:t xml:space="preserve"> 12 </w:t>
      </w:r>
      <w:r w:rsidR="00F877AB" w:rsidRPr="009E7671">
        <w:rPr>
          <w:rFonts w:ascii="Times New Roman" w:hAnsi="Times New Roman"/>
          <w:sz w:val="28"/>
          <w:szCs w:val="28"/>
        </w:rPr>
        <w:t xml:space="preserve"> </w:t>
      </w:r>
      <w:r w:rsidR="00136F8D" w:rsidRPr="009E7671">
        <w:rPr>
          <w:rFonts w:ascii="Times New Roman" w:hAnsi="Times New Roman"/>
          <w:sz w:val="28"/>
          <w:szCs w:val="28"/>
        </w:rPr>
        <w:t>(</w:t>
      </w:r>
      <w:r w:rsidR="00007FF9" w:rsidRPr="009E7671">
        <w:rPr>
          <w:rFonts w:ascii="Times New Roman" w:hAnsi="Times New Roman"/>
          <w:sz w:val="28"/>
          <w:szCs w:val="28"/>
        </w:rPr>
        <w:t>240%</w:t>
      </w:r>
      <w:r w:rsidR="00136F8D" w:rsidRPr="009E7671">
        <w:rPr>
          <w:rFonts w:ascii="Times New Roman" w:hAnsi="Times New Roman"/>
          <w:sz w:val="28"/>
          <w:szCs w:val="28"/>
        </w:rPr>
        <w:t>)</w:t>
      </w:r>
      <w:r w:rsidR="00755DD9" w:rsidRPr="009E7671">
        <w:rPr>
          <w:rFonts w:ascii="Times New Roman" w:hAnsi="Times New Roman"/>
          <w:sz w:val="28"/>
          <w:szCs w:val="28"/>
        </w:rPr>
        <w:t>;</w:t>
      </w:r>
    </w:p>
    <w:p w:rsidR="006C3DFC" w:rsidRPr="009E7671" w:rsidRDefault="006C3DFC" w:rsidP="006C3D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Выполнение требований положений Стандарта деятельности исполнительных органов государственной власти по формированию благоприятного инвестиционного климата в Удмуртской Республике – 15</w:t>
      </w:r>
      <w:r w:rsidR="00136F8D" w:rsidRPr="009E7671">
        <w:rPr>
          <w:rFonts w:ascii="Times New Roman" w:hAnsi="Times New Roman"/>
          <w:sz w:val="28"/>
          <w:szCs w:val="28"/>
        </w:rPr>
        <w:t xml:space="preserve"> (100%)</w:t>
      </w:r>
      <w:r w:rsidR="00AE383C" w:rsidRPr="009E7671">
        <w:rPr>
          <w:rFonts w:ascii="Times New Roman" w:hAnsi="Times New Roman"/>
          <w:sz w:val="28"/>
          <w:szCs w:val="28"/>
        </w:rPr>
        <w:t>;</w:t>
      </w:r>
    </w:p>
    <w:p w:rsidR="006C3DFC" w:rsidRPr="009E7671" w:rsidRDefault="006C3DFC" w:rsidP="006C3D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Количество инвесторов, привлеченных в муниципальных образованиях на инвестиционные площадки для реализации новых инвестиционных проектов </w:t>
      </w:r>
      <w:r w:rsidR="00F877AB" w:rsidRPr="009E7671">
        <w:rPr>
          <w:rFonts w:ascii="Times New Roman" w:hAnsi="Times New Roman"/>
          <w:sz w:val="28"/>
          <w:szCs w:val="28"/>
        </w:rPr>
        <w:t xml:space="preserve">– </w:t>
      </w:r>
      <w:r w:rsidR="00007FF9" w:rsidRPr="009E7671">
        <w:rPr>
          <w:rFonts w:ascii="Times New Roman" w:hAnsi="Times New Roman"/>
          <w:sz w:val="28"/>
          <w:szCs w:val="28"/>
        </w:rPr>
        <w:t>12 (240</w:t>
      </w:r>
      <w:r w:rsidR="00F877AB" w:rsidRPr="009E7671">
        <w:rPr>
          <w:rFonts w:ascii="Times New Roman" w:hAnsi="Times New Roman"/>
          <w:sz w:val="28"/>
          <w:szCs w:val="28"/>
        </w:rPr>
        <w:t>%)</w:t>
      </w:r>
      <w:r w:rsidR="00AE383C" w:rsidRPr="009E7671">
        <w:rPr>
          <w:rFonts w:ascii="Times New Roman" w:hAnsi="Times New Roman"/>
          <w:sz w:val="28"/>
          <w:szCs w:val="28"/>
        </w:rPr>
        <w:t>;</w:t>
      </w:r>
    </w:p>
    <w:p w:rsidR="00007FF9" w:rsidRPr="009E7671" w:rsidRDefault="00007FF9" w:rsidP="00540A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Количество вновь созданных рабочих мест в организациях, получивших государственную поддержку для реализации инвестиционных проектов – 761 чел. (127 %)</w:t>
      </w:r>
      <w:r w:rsidRPr="009E7671">
        <w:rPr>
          <w:rFonts w:ascii="Times New Roman" w:hAnsi="Times New Roman"/>
          <w:sz w:val="28"/>
          <w:szCs w:val="28"/>
        </w:rPr>
        <w:t>;</w:t>
      </w:r>
    </w:p>
    <w:p w:rsidR="00540A4D" w:rsidRPr="009E7671" w:rsidRDefault="006C3DFC" w:rsidP="00540A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Прирост налоговых отчислений в бюджет Удмуртской Республики от реализации инвестиционных проектов, получивших государственную поддержку» </w:t>
      </w:r>
      <w:r w:rsidR="00F21386" w:rsidRPr="009E7671">
        <w:rPr>
          <w:rFonts w:ascii="Times New Roman" w:hAnsi="Times New Roman"/>
          <w:sz w:val="28"/>
          <w:szCs w:val="28"/>
        </w:rPr>
        <w:t>- 892 (198%)</w:t>
      </w:r>
      <w:r w:rsidR="00136F8D" w:rsidRPr="009E7671">
        <w:rPr>
          <w:rFonts w:ascii="Times New Roman" w:hAnsi="Times New Roman"/>
          <w:sz w:val="28"/>
          <w:szCs w:val="28"/>
        </w:rPr>
        <w:t>.</w:t>
      </w:r>
    </w:p>
    <w:p w:rsidR="006C3DFC" w:rsidRPr="00EE1B07" w:rsidRDefault="006C3DFC" w:rsidP="006C3D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7671">
        <w:rPr>
          <w:rFonts w:ascii="Times New Roman" w:hAnsi="Times New Roman"/>
          <w:sz w:val="28"/>
          <w:szCs w:val="28"/>
        </w:rPr>
        <w:t>По результатам оценки, проведенной в соответствии с методикой оценки эффективности реализации государственных программ Удмуртской Республики, утвержденной постановлением Правительства Удмуртской Республики от 30 декабря 2013 года № 611, эффективность реализации государственной программы Удмуртской Республики «Развитие инвестиционной деятельности в Удмуртской Республике» за 201</w:t>
      </w:r>
      <w:r w:rsidR="00755DD9" w:rsidRPr="009E7671">
        <w:rPr>
          <w:rFonts w:ascii="Times New Roman" w:hAnsi="Times New Roman"/>
          <w:sz w:val="28"/>
          <w:szCs w:val="28"/>
        </w:rPr>
        <w:t>9</w:t>
      </w:r>
      <w:r w:rsidRPr="009E7671">
        <w:rPr>
          <w:rFonts w:ascii="Times New Roman" w:hAnsi="Times New Roman"/>
          <w:sz w:val="28"/>
          <w:szCs w:val="28"/>
        </w:rPr>
        <w:t xml:space="preserve"> год </w:t>
      </w:r>
      <w:r w:rsidRPr="009E7671">
        <w:rPr>
          <w:rFonts w:ascii="Times New Roman" w:hAnsi="Times New Roman"/>
          <w:b/>
          <w:sz w:val="28"/>
          <w:szCs w:val="28"/>
        </w:rPr>
        <w:t xml:space="preserve">составляет </w:t>
      </w:r>
      <w:r w:rsidR="00007FF9" w:rsidRPr="009E7671">
        <w:rPr>
          <w:rFonts w:ascii="Times New Roman" w:hAnsi="Times New Roman"/>
          <w:b/>
          <w:sz w:val="28"/>
          <w:szCs w:val="28"/>
        </w:rPr>
        <w:t>0,947,</w:t>
      </w:r>
      <w:r w:rsidRPr="009E7671">
        <w:rPr>
          <w:rFonts w:ascii="Times New Roman" w:hAnsi="Times New Roman"/>
          <w:sz w:val="28"/>
          <w:szCs w:val="28"/>
        </w:rPr>
        <w:t xml:space="preserve"> что соответствует </w:t>
      </w:r>
      <w:r w:rsidR="00007FF9" w:rsidRPr="009E7671">
        <w:rPr>
          <w:rFonts w:ascii="Times New Roman" w:hAnsi="Times New Roman"/>
          <w:sz w:val="28"/>
          <w:szCs w:val="28"/>
        </w:rPr>
        <w:t>высокой</w:t>
      </w:r>
      <w:r w:rsidRPr="009E7671">
        <w:rPr>
          <w:rFonts w:ascii="Times New Roman" w:hAnsi="Times New Roman"/>
          <w:sz w:val="28"/>
          <w:szCs w:val="28"/>
        </w:rPr>
        <w:t xml:space="preserve"> оценке эффективности реализации государственной программы.</w:t>
      </w:r>
      <w:proofErr w:type="gramEnd"/>
    </w:p>
    <w:p w:rsidR="006C3DFC" w:rsidRPr="00EE1B07" w:rsidRDefault="006C3DFC" w:rsidP="006F17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6C3DFC" w:rsidRPr="00EE1B07" w:rsidSect="00BA482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998"/>
    <w:multiLevelType w:val="hybridMultilevel"/>
    <w:tmpl w:val="A3B4A1B4"/>
    <w:lvl w:ilvl="0" w:tplc="782217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BD74BD"/>
    <w:multiLevelType w:val="multilevel"/>
    <w:tmpl w:val="9D4A96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C731E9"/>
    <w:multiLevelType w:val="hybridMultilevel"/>
    <w:tmpl w:val="18F83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67F2C"/>
    <w:multiLevelType w:val="hybridMultilevel"/>
    <w:tmpl w:val="40E62730"/>
    <w:lvl w:ilvl="0" w:tplc="19CA9B58">
      <w:start w:val="282"/>
      <w:numFmt w:val="bullet"/>
      <w:lvlText w:val="-"/>
      <w:lvlJc w:val="left"/>
      <w:pPr>
        <w:ind w:left="16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26"/>
    <w:rsid w:val="00007FF9"/>
    <w:rsid w:val="000356F5"/>
    <w:rsid w:val="00042D66"/>
    <w:rsid w:val="000647FD"/>
    <w:rsid w:val="000B31A3"/>
    <w:rsid w:val="000E15EA"/>
    <w:rsid w:val="000F3D19"/>
    <w:rsid w:val="000F5942"/>
    <w:rsid w:val="000F5F3A"/>
    <w:rsid w:val="00136F8D"/>
    <w:rsid w:val="00165D59"/>
    <w:rsid w:val="001753A8"/>
    <w:rsid w:val="001760A7"/>
    <w:rsid w:val="00176DF3"/>
    <w:rsid w:val="001867C3"/>
    <w:rsid w:val="001A37AE"/>
    <w:rsid w:val="001B7F96"/>
    <w:rsid w:val="001F105B"/>
    <w:rsid w:val="001F41BC"/>
    <w:rsid w:val="00214309"/>
    <w:rsid w:val="002252CC"/>
    <w:rsid w:val="00235620"/>
    <w:rsid w:val="00282D3B"/>
    <w:rsid w:val="002831B6"/>
    <w:rsid w:val="00294312"/>
    <w:rsid w:val="002A793D"/>
    <w:rsid w:val="002B33B2"/>
    <w:rsid w:val="00331926"/>
    <w:rsid w:val="00342F42"/>
    <w:rsid w:val="00360B3A"/>
    <w:rsid w:val="0036496F"/>
    <w:rsid w:val="0037653E"/>
    <w:rsid w:val="003909C6"/>
    <w:rsid w:val="003A2BE8"/>
    <w:rsid w:val="003A4258"/>
    <w:rsid w:val="003A5F3D"/>
    <w:rsid w:val="003C0E4C"/>
    <w:rsid w:val="003D0378"/>
    <w:rsid w:val="00412FB6"/>
    <w:rsid w:val="00432E9F"/>
    <w:rsid w:val="00451BD3"/>
    <w:rsid w:val="00463F24"/>
    <w:rsid w:val="004667FF"/>
    <w:rsid w:val="004A1024"/>
    <w:rsid w:val="004A1069"/>
    <w:rsid w:val="004A4895"/>
    <w:rsid w:val="004D1450"/>
    <w:rsid w:val="004D1FC7"/>
    <w:rsid w:val="004E6291"/>
    <w:rsid w:val="00521D7F"/>
    <w:rsid w:val="0052795F"/>
    <w:rsid w:val="00534AD6"/>
    <w:rsid w:val="00540A4D"/>
    <w:rsid w:val="0055465C"/>
    <w:rsid w:val="0057668B"/>
    <w:rsid w:val="00581475"/>
    <w:rsid w:val="005B7724"/>
    <w:rsid w:val="005E0335"/>
    <w:rsid w:val="005E761E"/>
    <w:rsid w:val="006241E5"/>
    <w:rsid w:val="00660F30"/>
    <w:rsid w:val="0066797B"/>
    <w:rsid w:val="006B0350"/>
    <w:rsid w:val="006C3DFC"/>
    <w:rsid w:val="006C4E33"/>
    <w:rsid w:val="006C5B05"/>
    <w:rsid w:val="006D0846"/>
    <w:rsid w:val="006D4990"/>
    <w:rsid w:val="006F1719"/>
    <w:rsid w:val="007379D5"/>
    <w:rsid w:val="00755DD9"/>
    <w:rsid w:val="00757B91"/>
    <w:rsid w:val="00782A76"/>
    <w:rsid w:val="0079464A"/>
    <w:rsid w:val="00795CD6"/>
    <w:rsid w:val="007A4AE3"/>
    <w:rsid w:val="007C5030"/>
    <w:rsid w:val="007D7492"/>
    <w:rsid w:val="007F0493"/>
    <w:rsid w:val="00803D8D"/>
    <w:rsid w:val="008103D3"/>
    <w:rsid w:val="00817A1D"/>
    <w:rsid w:val="008305DB"/>
    <w:rsid w:val="00861D17"/>
    <w:rsid w:val="0088472D"/>
    <w:rsid w:val="008E0EB0"/>
    <w:rsid w:val="008E61E0"/>
    <w:rsid w:val="00920296"/>
    <w:rsid w:val="009352BB"/>
    <w:rsid w:val="009539A0"/>
    <w:rsid w:val="00965AE3"/>
    <w:rsid w:val="00993E6D"/>
    <w:rsid w:val="009A280D"/>
    <w:rsid w:val="009E7671"/>
    <w:rsid w:val="009F0A34"/>
    <w:rsid w:val="00A37A62"/>
    <w:rsid w:val="00A54D19"/>
    <w:rsid w:val="00A61989"/>
    <w:rsid w:val="00A6554D"/>
    <w:rsid w:val="00A77838"/>
    <w:rsid w:val="00A82F7E"/>
    <w:rsid w:val="00AB0876"/>
    <w:rsid w:val="00AC673D"/>
    <w:rsid w:val="00AE02CC"/>
    <w:rsid w:val="00AE383C"/>
    <w:rsid w:val="00AF3D0B"/>
    <w:rsid w:val="00B50BE1"/>
    <w:rsid w:val="00B56114"/>
    <w:rsid w:val="00B70F36"/>
    <w:rsid w:val="00B7534E"/>
    <w:rsid w:val="00BA4826"/>
    <w:rsid w:val="00BA646F"/>
    <w:rsid w:val="00BB3D72"/>
    <w:rsid w:val="00BE5276"/>
    <w:rsid w:val="00BF5160"/>
    <w:rsid w:val="00C128BA"/>
    <w:rsid w:val="00C15594"/>
    <w:rsid w:val="00C173E3"/>
    <w:rsid w:val="00C42395"/>
    <w:rsid w:val="00C42FFC"/>
    <w:rsid w:val="00C50258"/>
    <w:rsid w:val="00C94F82"/>
    <w:rsid w:val="00CC3EDB"/>
    <w:rsid w:val="00D00DA7"/>
    <w:rsid w:val="00D17ADC"/>
    <w:rsid w:val="00D87A9C"/>
    <w:rsid w:val="00D87F5D"/>
    <w:rsid w:val="00D9607E"/>
    <w:rsid w:val="00DB733B"/>
    <w:rsid w:val="00DC3A04"/>
    <w:rsid w:val="00DD6E34"/>
    <w:rsid w:val="00DF2B45"/>
    <w:rsid w:val="00E133C5"/>
    <w:rsid w:val="00E134FC"/>
    <w:rsid w:val="00E20E2A"/>
    <w:rsid w:val="00E26AAE"/>
    <w:rsid w:val="00E57CB9"/>
    <w:rsid w:val="00EC64BF"/>
    <w:rsid w:val="00EE1B07"/>
    <w:rsid w:val="00F204C7"/>
    <w:rsid w:val="00F21386"/>
    <w:rsid w:val="00F21859"/>
    <w:rsid w:val="00F8490B"/>
    <w:rsid w:val="00F877AB"/>
    <w:rsid w:val="00F90C82"/>
    <w:rsid w:val="00F93D40"/>
    <w:rsid w:val="00FB7F87"/>
    <w:rsid w:val="00FE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BA48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A482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A4826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BA4826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0">
    <w:name w:val="Основной текст (2)"/>
    <w:basedOn w:val="a"/>
    <w:rsid w:val="002252CC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D17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7ADC"/>
    <w:rPr>
      <w:rFonts w:ascii="Calibri" w:eastAsia="Times New Roman" w:hAnsi="Calibri" w:cs="Calibri"/>
      <w:szCs w:val="20"/>
      <w:lang w:eastAsia="ru-RU"/>
    </w:rPr>
  </w:style>
  <w:style w:type="character" w:customStyle="1" w:styleId="2David">
    <w:name w:val="Основной текст (2) + David;Курсив"/>
    <w:basedOn w:val="2"/>
    <w:rsid w:val="005766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6C3D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411pt">
    <w:name w:val="Основной текст (4) + 11 pt;Полужирный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C3DFC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theme="minorBidi"/>
      <w:sz w:val="19"/>
      <w:szCs w:val="19"/>
    </w:rPr>
  </w:style>
  <w:style w:type="paragraph" w:styleId="a3">
    <w:name w:val="No Spacing"/>
    <w:link w:val="a4"/>
    <w:uiPriority w:val="1"/>
    <w:qFormat/>
    <w:rsid w:val="0033192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rsid w:val="0033192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94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12"/>
    <w:rPr>
      <w:rFonts w:ascii="Tahoma" w:eastAsia="Calibri" w:hAnsi="Tahoma" w:cs="Times New Roman"/>
      <w:sz w:val="16"/>
      <w:szCs w:val="16"/>
    </w:rPr>
  </w:style>
  <w:style w:type="character" w:customStyle="1" w:styleId="210pt">
    <w:name w:val="Основной текст (2) + 10 pt"/>
    <w:basedOn w:val="2"/>
    <w:rsid w:val="003C0E4C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7">
    <w:name w:val="List Paragraph"/>
    <w:basedOn w:val="a"/>
    <w:link w:val="a8"/>
    <w:uiPriority w:val="34"/>
    <w:qFormat/>
    <w:rsid w:val="00BA646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BA646F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C128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BA48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A482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A4826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BA4826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0">
    <w:name w:val="Основной текст (2)"/>
    <w:basedOn w:val="a"/>
    <w:rsid w:val="002252CC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D17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7ADC"/>
    <w:rPr>
      <w:rFonts w:ascii="Calibri" w:eastAsia="Times New Roman" w:hAnsi="Calibri" w:cs="Calibri"/>
      <w:szCs w:val="20"/>
      <w:lang w:eastAsia="ru-RU"/>
    </w:rPr>
  </w:style>
  <w:style w:type="character" w:customStyle="1" w:styleId="2David">
    <w:name w:val="Основной текст (2) + David;Курсив"/>
    <w:basedOn w:val="2"/>
    <w:rsid w:val="005766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6C3D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411pt">
    <w:name w:val="Основной текст (4) + 11 pt;Полужирный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C3DFC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theme="minorBidi"/>
      <w:sz w:val="19"/>
      <w:szCs w:val="19"/>
    </w:rPr>
  </w:style>
  <w:style w:type="paragraph" w:styleId="a3">
    <w:name w:val="No Spacing"/>
    <w:link w:val="a4"/>
    <w:uiPriority w:val="1"/>
    <w:qFormat/>
    <w:rsid w:val="0033192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rsid w:val="0033192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94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12"/>
    <w:rPr>
      <w:rFonts w:ascii="Tahoma" w:eastAsia="Calibri" w:hAnsi="Tahoma" w:cs="Times New Roman"/>
      <w:sz w:val="16"/>
      <w:szCs w:val="16"/>
    </w:rPr>
  </w:style>
  <w:style w:type="character" w:customStyle="1" w:styleId="210pt">
    <w:name w:val="Основной текст (2) + 10 pt"/>
    <w:basedOn w:val="2"/>
    <w:rsid w:val="003C0E4C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7">
    <w:name w:val="List Paragraph"/>
    <w:basedOn w:val="a"/>
    <w:link w:val="a8"/>
    <w:uiPriority w:val="34"/>
    <w:qFormat/>
    <w:rsid w:val="00BA646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BA646F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C12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9CE7C07E05ABBD993A841D59924DEB3A7594723F353A9A052B84AD9D71F226Fg6v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3510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Я.О.</dc:creator>
  <cp:lastModifiedBy>Сафина Я.О.</cp:lastModifiedBy>
  <cp:revision>2</cp:revision>
  <cp:lastPrinted>2020-03-26T11:14:00Z</cp:lastPrinted>
  <dcterms:created xsi:type="dcterms:W3CDTF">2020-03-26T15:13:00Z</dcterms:created>
  <dcterms:modified xsi:type="dcterms:W3CDTF">2020-03-26T15:13:00Z</dcterms:modified>
</cp:coreProperties>
</file>